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F020" w14:textId="77777777" w:rsidR="00E77210" w:rsidRPr="00E77210" w:rsidRDefault="00E77210" w:rsidP="00E77210">
      <w:pPr>
        <w:jc w:val="center"/>
        <w:rPr>
          <w:rFonts w:cs="Arial"/>
          <w:b/>
          <w:bCs/>
          <w:i/>
          <w:iCs/>
        </w:rPr>
      </w:pPr>
      <w:r w:rsidRPr="00E77210">
        <w:rPr>
          <w:rFonts w:cs="Arial"/>
          <w:b/>
          <w:bCs/>
          <w:iCs/>
        </w:rPr>
        <w:t>U.A.E. CONTADURÍA GENERAL DE LA NACIÓN</w:t>
      </w:r>
    </w:p>
    <w:p w14:paraId="4D3FA7FB" w14:textId="77777777" w:rsidR="00E77210" w:rsidRPr="00E77210" w:rsidRDefault="00E77210" w:rsidP="00E77210">
      <w:pPr>
        <w:jc w:val="center"/>
        <w:rPr>
          <w:rFonts w:cs="Arial"/>
          <w:b/>
          <w:bCs/>
          <w:i/>
          <w:iCs/>
        </w:rPr>
      </w:pPr>
      <w:r w:rsidRPr="00E77210">
        <w:rPr>
          <w:rFonts w:cs="Arial"/>
          <w:b/>
          <w:bCs/>
          <w:iCs/>
        </w:rPr>
        <w:t>ANALISIS DEL SECTOR</w:t>
      </w:r>
    </w:p>
    <w:p w14:paraId="1E1C3668" w14:textId="77777777" w:rsidR="00E77210" w:rsidRPr="00E77210" w:rsidRDefault="00E77210" w:rsidP="00E77210">
      <w:pPr>
        <w:rPr>
          <w:rFonts w:cs="Arial"/>
          <w:i/>
          <w:iCs/>
        </w:rPr>
      </w:pPr>
    </w:p>
    <w:p w14:paraId="3B5FEEAD" w14:textId="77777777" w:rsidR="00E77210" w:rsidRPr="00A5024B" w:rsidRDefault="00E77210" w:rsidP="00E77210">
      <w:pPr>
        <w:jc w:val="center"/>
        <w:rPr>
          <w:rFonts w:cs="Arial"/>
        </w:rPr>
      </w:pPr>
    </w:p>
    <w:p w14:paraId="6A5433D8" w14:textId="77777777" w:rsidR="00E77210" w:rsidRPr="00E77210" w:rsidRDefault="00E77210" w:rsidP="00E77210">
      <w:pPr>
        <w:jc w:val="both"/>
        <w:rPr>
          <w:rFonts w:cs="Arial"/>
          <w:b/>
          <w:bCs/>
          <w:i/>
          <w:iCs/>
        </w:rPr>
      </w:pPr>
      <w:r w:rsidRPr="00E77210">
        <w:rPr>
          <w:rFonts w:cs="Arial"/>
          <w:b/>
          <w:bCs/>
          <w:iCs/>
        </w:rPr>
        <w:t>INTRODUCCIÓN</w:t>
      </w:r>
    </w:p>
    <w:p w14:paraId="3B55CCDF" w14:textId="77777777" w:rsidR="00E77210" w:rsidRPr="00E77210" w:rsidRDefault="00E77210" w:rsidP="00E77210">
      <w:pPr>
        <w:jc w:val="both"/>
        <w:rPr>
          <w:rFonts w:cs="Arial"/>
          <w:i/>
          <w:iCs/>
        </w:rPr>
      </w:pPr>
    </w:p>
    <w:p w14:paraId="65A153F6" w14:textId="77777777" w:rsidR="00E77210" w:rsidRPr="00E77210" w:rsidRDefault="00E77210" w:rsidP="00E77210">
      <w:pPr>
        <w:jc w:val="both"/>
        <w:rPr>
          <w:rFonts w:cs="Arial"/>
          <w:i/>
          <w:iCs/>
        </w:rPr>
      </w:pPr>
      <w:r w:rsidRPr="00E77210">
        <w:rPr>
          <w:rFonts w:cs="Arial"/>
          <w:iCs/>
        </w:rPr>
        <w:t>La función de compras debe ser orientada a satisfacer las necesidades de la entidad estatal y a obtener el mayor valor por el dinero público, por lo que a través de este instrumento y en cumplimiento de la obligación legal de la Contaduría General de la Nación de analizar el mercado relativo al objeto del proceso de contratación, como entidad pública del orden nacional, según el artículo 2.2.1.1.1.6.1 del Decreto 1082 de 2015, se procede a desarrollar el análisis del sector alrededor del objeto del proceso siguiendo los lineamientos de la Agencia Nacional de Contratación Estatal- Colombia compra eficiente.</w:t>
      </w:r>
    </w:p>
    <w:p w14:paraId="791EF31C" w14:textId="77777777" w:rsidR="00E77210" w:rsidRPr="00E77210" w:rsidRDefault="00E77210" w:rsidP="00E77210">
      <w:pPr>
        <w:jc w:val="both"/>
        <w:rPr>
          <w:rFonts w:cs="Arial"/>
          <w:i/>
          <w:iCs/>
        </w:rPr>
      </w:pPr>
    </w:p>
    <w:p w14:paraId="336164D8" w14:textId="77777777" w:rsidR="00E77210" w:rsidRPr="00E77210" w:rsidRDefault="00E77210" w:rsidP="00E77210">
      <w:pPr>
        <w:jc w:val="both"/>
        <w:rPr>
          <w:rFonts w:cs="Arial"/>
          <w:b/>
          <w:bCs/>
          <w:i/>
          <w:iCs/>
        </w:rPr>
      </w:pPr>
      <w:r w:rsidRPr="00E77210">
        <w:rPr>
          <w:rFonts w:cs="Arial"/>
          <w:b/>
          <w:bCs/>
          <w:iCs/>
        </w:rPr>
        <w:t>ASPECTOS GENERALES</w:t>
      </w:r>
    </w:p>
    <w:p w14:paraId="538E2861" w14:textId="77777777" w:rsidR="00E92F64" w:rsidRDefault="00E92F64" w:rsidP="00E92F64">
      <w:pPr>
        <w:rPr>
          <w:rFonts w:cs="Arial"/>
          <w:i/>
          <w:iCs/>
        </w:rPr>
      </w:pPr>
    </w:p>
    <w:p w14:paraId="3A668D0F" w14:textId="2903DB7D" w:rsidR="00E77210" w:rsidRPr="007322A9" w:rsidRDefault="00E92F64" w:rsidP="007322A9">
      <w:pPr>
        <w:jc w:val="both"/>
        <w:rPr>
          <w:rFonts w:cs="Arial"/>
          <w:i/>
          <w:iCs/>
          <w:color w:val="FF0000"/>
        </w:rPr>
      </w:pPr>
      <w:r w:rsidRPr="00E92F64">
        <w:rPr>
          <w:rFonts w:cs="Arial"/>
          <w:i/>
          <w:iCs/>
        </w:rPr>
        <w:t>Descripción de la necesidad que se pretende satisfacer</w:t>
      </w:r>
      <w:r w:rsidR="007322A9">
        <w:rPr>
          <w:rFonts w:cs="Arial"/>
          <w:i/>
          <w:iCs/>
        </w:rPr>
        <w:t xml:space="preserve">: </w:t>
      </w:r>
      <w:r w:rsidR="007322A9" w:rsidRPr="00E77210">
        <w:rPr>
          <w:rFonts w:cs="Arial"/>
          <w:iCs/>
          <w:color w:val="FF0000"/>
        </w:rPr>
        <w:t>(se debe describir el servicio o producto que será adquirido más los requerimientos técnicos para su ejecución)</w:t>
      </w:r>
    </w:p>
    <w:p w14:paraId="5EC42131" w14:textId="028F6E22" w:rsidR="00E92F64" w:rsidRDefault="00E92F64" w:rsidP="00E92F64">
      <w:pPr>
        <w:rPr>
          <w:rFonts w:cs="Arial"/>
          <w:i/>
          <w:iCs/>
        </w:rPr>
      </w:pPr>
      <w:r>
        <w:rPr>
          <w:rFonts w:cs="Arial"/>
          <w:i/>
          <w:iCs/>
        </w:rPr>
        <w:t>Definiciones</w:t>
      </w:r>
    </w:p>
    <w:p w14:paraId="66164F31" w14:textId="20163B63" w:rsidR="00E92F64" w:rsidRDefault="00E92F64" w:rsidP="00E92F64">
      <w:pPr>
        <w:rPr>
          <w:rFonts w:cs="Arial"/>
          <w:i/>
          <w:iCs/>
        </w:rPr>
      </w:pPr>
      <w:r w:rsidRPr="00E92F64">
        <w:rPr>
          <w:rFonts w:cs="Arial"/>
          <w:i/>
          <w:iCs/>
        </w:rPr>
        <w:t>Descripción del objeto a contratar</w:t>
      </w:r>
    </w:p>
    <w:p w14:paraId="761619B5" w14:textId="3570DC58" w:rsidR="00E92F64" w:rsidRDefault="00E92F64" w:rsidP="00E92F64">
      <w:pPr>
        <w:rPr>
          <w:rFonts w:cs="Arial"/>
          <w:i/>
          <w:iCs/>
        </w:rPr>
      </w:pPr>
      <w:r w:rsidRPr="00E92F64">
        <w:rPr>
          <w:rFonts w:cs="Arial"/>
          <w:i/>
          <w:iCs/>
        </w:rPr>
        <w:t>Clasificación UNSPSC</w:t>
      </w:r>
      <w:r w:rsidR="007322A9">
        <w:rPr>
          <w:rFonts w:cs="Arial"/>
          <w:i/>
          <w:iCs/>
        </w:rPr>
        <w:t xml:space="preserve">: </w:t>
      </w:r>
      <w:r w:rsidR="007322A9" w:rsidRPr="007322A9">
        <w:rPr>
          <w:rFonts w:cs="Arial"/>
          <w:i/>
          <w:iCs/>
          <w:color w:val="FF0000"/>
        </w:rPr>
        <w:t>(Identificación y clasificación de productos y/o bienes a contratar hasta el cuarto nivel (consultar guía para la clasificación de bienes y servicios de acuerdo con el código estándar de productos y servicios de Naciones Unidas emitida por Colombia compra eficiente)</w:t>
      </w:r>
    </w:p>
    <w:p w14:paraId="3E86DC47" w14:textId="71DEFF62" w:rsidR="00E92F64" w:rsidRDefault="00E92F64" w:rsidP="00E92F64">
      <w:pPr>
        <w:rPr>
          <w:rFonts w:cs="Arial"/>
          <w:i/>
          <w:iCs/>
        </w:rPr>
      </w:pPr>
      <w:r w:rsidRPr="00E92F64">
        <w:rPr>
          <w:rFonts w:cs="Arial"/>
          <w:i/>
          <w:iCs/>
        </w:rPr>
        <w:t>Identificación del sector objeto de contratación</w:t>
      </w:r>
    </w:p>
    <w:p w14:paraId="4C0A0D7C" w14:textId="77777777" w:rsidR="00E92F64" w:rsidRDefault="00E92F64" w:rsidP="00E92F64">
      <w:pPr>
        <w:rPr>
          <w:rFonts w:cs="Arial"/>
          <w:i/>
          <w:iCs/>
        </w:rPr>
      </w:pPr>
    </w:p>
    <w:p w14:paraId="68AB61DC" w14:textId="77777777" w:rsidR="00E92F64" w:rsidRDefault="00E92F64" w:rsidP="00E92F64">
      <w:pPr>
        <w:rPr>
          <w:rFonts w:cs="Arial"/>
          <w:i/>
          <w:iCs/>
        </w:rPr>
      </w:pPr>
      <w:r w:rsidRPr="00E92F64">
        <w:rPr>
          <w:rFonts w:cs="Arial"/>
          <w:i/>
          <w:iCs/>
        </w:rPr>
        <w:t>Aspectos económicos del mercado</w:t>
      </w:r>
      <w:r>
        <w:rPr>
          <w:rFonts w:cs="Arial"/>
          <w:i/>
          <w:iCs/>
        </w:rPr>
        <w:t>:</w:t>
      </w:r>
    </w:p>
    <w:p w14:paraId="7E662437" w14:textId="77777777" w:rsidR="00E92F64" w:rsidRPr="00E92F64" w:rsidRDefault="00E92F64" w:rsidP="00E92F64">
      <w:pPr>
        <w:pStyle w:val="Prrafodelista"/>
        <w:numPr>
          <w:ilvl w:val="0"/>
          <w:numId w:val="1"/>
        </w:numPr>
        <w:rPr>
          <w:rFonts w:cs="Arial"/>
          <w:i/>
          <w:iCs/>
        </w:rPr>
      </w:pPr>
      <w:proofErr w:type="gramStart"/>
      <w:r w:rsidRPr="00E92F64">
        <w:rPr>
          <w:rFonts w:cs="Arial"/>
          <w:i/>
          <w:iCs/>
        </w:rPr>
        <w:t>Perspectiva económicas</w:t>
      </w:r>
      <w:proofErr w:type="gramEnd"/>
      <w:r w:rsidRPr="00E92F64">
        <w:rPr>
          <w:rFonts w:cs="Arial"/>
          <w:i/>
          <w:iCs/>
        </w:rPr>
        <w:t xml:space="preserve"> mundiales, región de América Latina y el Caribe</w:t>
      </w:r>
    </w:p>
    <w:p w14:paraId="7FA09171" w14:textId="77777777" w:rsidR="00E92F64" w:rsidRDefault="00E92F64" w:rsidP="00E92F64">
      <w:pPr>
        <w:pStyle w:val="Prrafodelista"/>
        <w:numPr>
          <w:ilvl w:val="0"/>
          <w:numId w:val="1"/>
        </w:numPr>
        <w:rPr>
          <w:rFonts w:cs="Arial"/>
          <w:i/>
          <w:iCs/>
        </w:rPr>
      </w:pPr>
      <w:r w:rsidRPr="00E92F64">
        <w:rPr>
          <w:rFonts w:cs="Arial"/>
          <w:i/>
          <w:iCs/>
        </w:rPr>
        <w:t>Producto Interno Bruto (PIB)</w:t>
      </w:r>
    </w:p>
    <w:p w14:paraId="0AFBAF1D" w14:textId="77777777" w:rsidR="00E92F64" w:rsidRPr="00E92F64" w:rsidRDefault="00E92F64" w:rsidP="00E92F64">
      <w:pPr>
        <w:pStyle w:val="Prrafodelista"/>
        <w:numPr>
          <w:ilvl w:val="0"/>
          <w:numId w:val="1"/>
        </w:numPr>
        <w:rPr>
          <w:rFonts w:cs="Arial"/>
          <w:i/>
          <w:iCs/>
        </w:rPr>
      </w:pPr>
      <w:r w:rsidRPr="00E92F64">
        <w:rPr>
          <w:rFonts w:cs="Arial"/>
          <w:i/>
          <w:iCs/>
        </w:rPr>
        <w:t xml:space="preserve">Indicador de Seguimiento a la Economía (ISE) </w:t>
      </w:r>
    </w:p>
    <w:p w14:paraId="3D36B8EF" w14:textId="77777777" w:rsidR="00E92F64" w:rsidRPr="00E92F64" w:rsidRDefault="00E92F64" w:rsidP="00E92F64">
      <w:pPr>
        <w:pStyle w:val="Prrafodelista"/>
        <w:numPr>
          <w:ilvl w:val="0"/>
          <w:numId w:val="1"/>
        </w:numPr>
        <w:rPr>
          <w:rFonts w:cs="Arial"/>
          <w:i/>
          <w:iCs/>
        </w:rPr>
      </w:pPr>
      <w:r w:rsidRPr="00E92F64">
        <w:rPr>
          <w:rFonts w:cs="Arial"/>
          <w:i/>
          <w:iCs/>
        </w:rPr>
        <w:t>Desempleo</w:t>
      </w:r>
    </w:p>
    <w:p w14:paraId="1B869C93" w14:textId="77777777" w:rsidR="00E92F64" w:rsidRPr="00E92F64" w:rsidRDefault="00E92F64" w:rsidP="00E92F64">
      <w:pPr>
        <w:pStyle w:val="Prrafodelista"/>
        <w:numPr>
          <w:ilvl w:val="0"/>
          <w:numId w:val="1"/>
        </w:numPr>
        <w:rPr>
          <w:rFonts w:cs="Arial"/>
          <w:i/>
          <w:iCs/>
        </w:rPr>
      </w:pPr>
      <w:r w:rsidRPr="00E92F64">
        <w:rPr>
          <w:rFonts w:cs="Arial"/>
          <w:i/>
          <w:iCs/>
        </w:rPr>
        <w:t>Índice de Precios al Consumidor (IPC)</w:t>
      </w:r>
    </w:p>
    <w:p w14:paraId="59EE1631" w14:textId="77777777" w:rsidR="00E92F64" w:rsidRPr="00E92F64" w:rsidRDefault="00E92F64" w:rsidP="00E92F64">
      <w:pPr>
        <w:pStyle w:val="Prrafodelista"/>
        <w:numPr>
          <w:ilvl w:val="0"/>
          <w:numId w:val="1"/>
        </w:numPr>
        <w:rPr>
          <w:rFonts w:cs="Arial"/>
          <w:i/>
          <w:iCs/>
        </w:rPr>
      </w:pPr>
      <w:r w:rsidRPr="00E92F64">
        <w:rPr>
          <w:rFonts w:cs="Arial"/>
          <w:i/>
          <w:iCs/>
        </w:rPr>
        <w:t>Encuesta mensual de servicios (EMS)</w:t>
      </w:r>
    </w:p>
    <w:p w14:paraId="6862B005" w14:textId="77777777" w:rsidR="00E92F64" w:rsidRPr="00E92F64" w:rsidRDefault="00E92F64" w:rsidP="00E92F64">
      <w:pPr>
        <w:pStyle w:val="Prrafodelista"/>
        <w:numPr>
          <w:ilvl w:val="0"/>
          <w:numId w:val="1"/>
        </w:numPr>
        <w:rPr>
          <w:rFonts w:cs="Arial"/>
          <w:i/>
          <w:iCs/>
        </w:rPr>
      </w:pPr>
      <w:r w:rsidRPr="00E92F64">
        <w:rPr>
          <w:rFonts w:cs="Arial"/>
          <w:i/>
          <w:iCs/>
        </w:rPr>
        <w:t>Salario mínimo mensual legal vigente</w:t>
      </w:r>
    </w:p>
    <w:p w14:paraId="6218F2B3" w14:textId="77777777" w:rsidR="00E92F64" w:rsidRDefault="00E92F64" w:rsidP="00E92F64">
      <w:pPr>
        <w:rPr>
          <w:rFonts w:cs="Arial"/>
          <w:i/>
          <w:iCs/>
        </w:rPr>
      </w:pPr>
    </w:p>
    <w:p w14:paraId="1A8EFC0F" w14:textId="26C50C8F" w:rsidR="00E92F64" w:rsidRPr="00E92F64" w:rsidRDefault="00E92F64" w:rsidP="00E92F64">
      <w:pPr>
        <w:rPr>
          <w:rFonts w:cs="Arial"/>
          <w:i/>
          <w:iCs/>
        </w:rPr>
      </w:pPr>
      <w:r w:rsidRPr="00E92F64">
        <w:rPr>
          <w:rFonts w:cs="Arial"/>
          <w:i/>
          <w:iCs/>
        </w:rPr>
        <w:t>Descripción Del Sector Económico</w:t>
      </w:r>
    </w:p>
    <w:p w14:paraId="60764D2B" w14:textId="4435E69C" w:rsidR="00E92F64" w:rsidRDefault="00E92F64" w:rsidP="00E92F64">
      <w:pPr>
        <w:rPr>
          <w:rFonts w:cs="Arial"/>
          <w:i/>
          <w:iCs/>
        </w:rPr>
      </w:pPr>
    </w:p>
    <w:p w14:paraId="6EE8B14D" w14:textId="5B660479" w:rsidR="00E92F64" w:rsidRDefault="00E92F64" w:rsidP="00E92F64">
      <w:pPr>
        <w:rPr>
          <w:rFonts w:cs="Arial"/>
          <w:i/>
          <w:iCs/>
        </w:rPr>
      </w:pPr>
      <w:r w:rsidRPr="00E92F64">
        <w:rPr>
          <w:rFonts w:cs="Arial"/>
          <w:i/>
          <w:iCs/>
        </w:rPr>
        <w:t>Importancia del Secto</w:t>
      </w:r>
      <w:r>
        <w:rPr>
          <w:rFonts w:cs="Arial"/>
          <w:i/>
          <w:iCs/>
        </w:rPr>
        <w:t>r</w:t>
      </w:r>
    </w:p>
    <w:p w14:paraId="1F654F27" w14:textId="6C6D6CB6" w:rsidR="00E92F64" w:rsidRDefault="00E92F64" w:rsidP="00E92F64">
      <w:pPr>
        <w:rPr>
          <w:rFonts w:cs="Arial"/>
          <w:i/>
          <w:iCs/>
        </w:rPr>
      </w:pPr>
      <w:r w:rsidRPr="00E92F64">
        <w:rPr>
          <w:rFonts w:cs="Arial"/>
          <w:i/>
          <w:iCs/>
        </w:rPr>
        <w:lastRenderedPageBreak/>
        <w:t>Características del Sector</w:t>
      </w:r>
    </w:p>
    <w:p w14:paraId="4799417A" w14:textId="351F5C66" w:rsidR="00E92F64" w:rsidRDefault="00E92F64" w:rsidP="00E92F64">
      <w:pPr>
        <w:rPr>
          <w:rFonts w:cs="Arial"/>
          <w:i/>
          <w:iCs/>
        </w:rPr>
      </w:pPr>
      <w:r w:rsidRPr="00E92F64">
        <w:rPr>
          <w:rFonts w:cs="Arial"/>
          <w:i/>
          <w:iCs/>
        </w:rPr>
        <w:t>Tendencias del Sector</w:t>
      </w:r>
    </w:p>
    <w:p w14:paraId="1F97948B" w14:textId="77777777" w:rsidR="00E92F64" w:rsidRPr="00E92F64" w:rsidRDefault="00E92F64" w:rsidP="00E92F64">
      <w:pPr>
        <w:rPr>
          <w:rFonts w:cs="Arial"/>
          <w:i/>
          <w:iCs/>
        </w:rPr>
      </w:pPr>
    </w:p>
    <w:p w14:paraId="11E3D32D" w14:textId="0AF6183A" w:rsidR="00E77210" w:rsidRPr="00E92F64" w:rsidRDefault="00E92F64" w:rsidP="00E77210">
      <w:pPr>
        <w:jc w:val="both"/>
        <w:rPr>
          <w:rFonts w:cs="Arial"/>
          <w:b/>
          <w:bCs/>
          <w:i/>
          <w:iCs/>
          <w:color w:val="FF0000"/>
        </w:rPr>
      </w:pPr>
      <w:r w:rsidRPr="00E92F64">
        <w:rPr>
          <w:rFonts w:cs="Arial"/>
          <w:b/>
          <w:bCs/>
          <w:i/>
          <w:iCs/>
          <w:color w:val="FF0000"/>
        </w:rPr>
        <w:t>ASPECTOS TÉCNICOS</w:t>
      </w:r>
    </w:p>
    <w:p w14:paraId="6C290E08" w14:textId="77777777" w:rsidR="00E77210" w:rsidRPr="00E77210" w:rsidRDefault="00E77210" w:rsidP="00E77210">
      <w:pPr>
        <w:jc w:val="both"/>
        <w:rPr>
          <w:rFonts w:cs="Arial"/>
          <w:i/>
          <w:iCs/>
        </w:rPr>
      </w:pPr>
      <w:r w:rsidRPr="00E77210">
        <w:rPr>
          <w:rFonts w:cs="Arial"/>
          <w:iCs/>
        </w:rPr>
        <w:t>a. Elaborar ficha técnica de requerimientos, la cual debe contemplar descripción del bien o servicio a requerir, especificaciones técnicas detalladas, cantidades, unidades de INSTRUCTIVO ELABORACIÓN ANÁLISIS DEL SECTOR Proceso asociado Código Versión Adquisición de Bienes y Servicios I-BS-02 01 3 medida, tiempos de entrega, obligaciones del contratista y todas las condiciones que se requieran para cubrir la necesidad de la entidad. b. Establecer la necesidad de adelantar un estudio de mercado.</w:t>
      </w:r>
    </w:p>
    <w:p w14:paraId="7E0C3AF2" w14:textId="77777777" w:rsidR="00E77210" w:rsidRDefault="00E77210" w:rsidP="00E77210">
      <w:pPr>
        <w:jc w:val="both"/>
        <w:rPr>
          <w:rFonts w:cs="Arial"/>
          <w:i/>
          <w:iCs/>
        </w:rPr>
      </w:pPr>
    </w:p>
    <w:p w14:paraId="422719C0" w14:textId="77777777" w:rsidR="00E92F64" w:rsidRDefault="00E92F64" w:rsidP="00E77210">
      <w:pPr>
        <w:jc w:val="both"/>
        <w:rPr>
          <w:rFonts w:cs="Arial"/>
          <w:i/>
          <w:iCs/>
        </w:rPr>
      </w:pPr>
    </w:p>
    <w:p w14:paraId="42496890" w14:textId="70993F87" w:rsidR="00E92F64" w:rsidRPr="007322A9" w:rsidRDefault="00E92F64" w:rsidP="00E77210">
      <w:pPr>
        <w:jc w:val="both"/>
        <w:rPr>
          <w:rFonts w:cs="Arial"/>
          <w:b/>
          <w:bCs/>
          <w:i/>
          <w:iCs/>
          <w:color w:val="FF0000"/>
        </w:rPr>
      </w:pPr>
      <w:r w:rsidRPr="007322A9">
        <w:rPr>
          <w:rFonts w:cs="Arial"/>
          <w:b/>
          <w:bCs/>
          <w:i/>
          <w:iCs/>
          <w:color w:val="FF0000"/>
        </w:rPr>
        <w:t>ASPECTOS REGULATORIOS</w:t>
      </w:r>
    </w:p>
    <w:p w14:paraId="7A7C662D" w14:textId="5EFB8C3B" w:rsidR="00E92F64" w:rsidRPr="007322A9" w:rsidRDefault="007322A9" w:rsidP="00E77210">
      <w:pPr>
        <w:jc w:val="both"/>
        <w:rPr>
          <w:rFonts w:cs="Arial"/>
          <w:b/>
          <w:bCs/>
          <w:i/>
          <w:iCs/>
          <w:color w:val="FF0000"/>
        </w:rPr>
      </w:pPr>
      <w:r w:rsidRPr="007322A9">
        <w:rPr>
          <w:rFonts w:cs="Arial"/>
          <w:b/>
          <w:bCs/>
          <w:i/>
          <w:iCs/>
          <w:color w:val="FF0000"/>
        </w:rPr>
        <w:t>(se deben incluir las normas que rodean el objeto contractual)</w:t>
      </w:r>
    </w:p>
    <w:p w14:paraId="552748E9" w14:textId="77777777" w:rsidR="00E92F64" w:rsidRPr="007322A9" w:rsidRDefault="00E92F64" w:rsidP="00E92F64">
      <w:pPr>
        <w:rPr>
          <w:rFonts w:eastAsia="Verdana" w:cs="Verdana"/>
          <w:i/>
          <w:color w:val="FF0000"/>
        </w:rPr>
      </w:pPr>
      <w:r w:rsidRPr="007322A9">
        <w:rPr>
          <w:rFonts w:eastAsia="Verdana" w:cs="Verdana"/>
          <w:color w:val="FF0000"/>
        </w:rPr>
        <w:t>se detallan los principales aspectos normativos a considerar:</w:t>
      </w:r>
    </w:p>
    <w:p w14:paraId="5F24FB05" w14:textId="77777777" w:rsidR="00E92F64" w:rsidRPr="007322A9" w:rsidRDefault="00E92F64" w:rsidP="00E92F64">
      <w:pPr>
        <w:widowControl w:val="0"/>
        <w:spacing w:before="9"/>
        <w:ind w:left="720" w:right="59"/>
        <w:rPr>
          <w:rFonts w:eastAsia="Verdana" w:cs="Verdana"/>
          <w:b/>
          <w:i/>
          <w:color w:val="FF0000"/>
        </w:rPr>
      </w:pPr>
    </w:p>
    <w:p w14:paraId="28BED518" w14:textId="1168D309" w:rsidR="00E92F64" w:rsidRPr="007322A9" w:rsidRDefault="00E92F64" w:rsidP="00E92F64">
      <w:pPr>
        <w:widowControl w:val="0"/>
        <w:numPr>
          <w:ilvl w:val="0"/>
          <w:numId w:val="2"/>
        </w:numPr>
        <w:suppressAutoHyphens/>
        <w:spacing w:before="9"/>
        <w:ind w:right="59"/>
        <w:jc w:val="both"/>
        <w:rPr>
          <w:rFonts w:eastAsia="Verdana" w:cs="Verdana"/>
          <w:i/>
          <w:color w:val="FF0000"/>
        </w:rPr>
      </w:pPr>
      <w:r w:rsidRPr="007322A9">
        <w:rPr>
          <w:rFonts w:eastAsia="Verdana" w:cs="Verdana"/>
          <w:color w:val="FF0000"/>
        </w:rPr>
        <w:t>Ley de Contratación Pública</w:t>
      </w:r>
    </w:p>
    <w:p w14:paraId="1054B614" w14:textId="77777777" w:rsidR="00E92F64" w:rsidRPr="007322A9" w:rsidRDefault="00E92F64" w:rsidP="00E92F64">
      <w:pPr>
        <w:numPr>
          <w:ilvl w:val="0"/>
          <w:numId w:val="2"/>
        </w:numPr>
        <w:suppressAutoHyphens/>
        <w:jc w:val="both"/>
        <w:rPr>
          <w:rFonts w:eastAsia="Verdana" w:cs="Verdana"/>
          <w:i/>
          <w:color w:val="FF0000"/>
        </w:rPr>
      </w:pPr>
      <w:r w:rsidRPr="007322A9">
        <w:rPr>
          <w:rFonts w:eastAsia="Verdana" w:cs="Verdana"/>
          <w:color w:val="FF0000"/>
        </w:rPr>
        <w:t>Justificación de la modalidad de contratación</w:t>
      </w:r>
    </w:p>
    <w:p w14:paraId="59910F7C" w14:textId="63FD5B4D" w:rsidR="00E92F64" w:rsidRPr="007322A9" w:rsidRDefault="00E92F64" w:rsidP="00E92F64">
      <w:pPr>
        <w:widowControl w:val="0"/>
        <w:numPr>
          <w:ilvl w:val="0"/>
          <w:numId w:val="2"/>
        </w:numPr>
        <w:suppressAutoHyphens/>
        <w:ind w:right="59"/>
        <w:jc w:val="both"/>
        <w:rPr>
          <w:rFonts w:eastAsia="Verdana" w:cs="Verdana"/>
          <w:i/>
          <w:color w:val="FF0000"/>
        </w:rPr>
      </w:pPr>
      <w:r w:rsidRPr="007322A9">
        <w:rPr>
          <w:rFonts w:eastAsia="Verdana" w:cs="Verdana"/>
          <w:color w:val="FF0000"/>
        </w:rPr>
        <w:t>Ley de Transparencia y Acceso a la Información Pública - Ley 1712 de 2014</w:t>
      </w:r>
    </w:p>
    <w:p w14:paraId="62CB9B75" w14:textId="4D7C6117" w:rsidR="00E92F64" w:rsidRPr="007322A9" w:rsidRDefault="00E92F64" w:rsidP="00E92F64">
      <w:pPr>
        <w:widowControl w:val="0"/>
        <w:numPr>
          <w:ilvl w:val="0"/>
          <w:numId w:val="2"/>
        </w:numPr>
        <w:suppressAutoHyphens/>
        <w:ind w:right="59"/>
        <w:jc w:val="both"/>
        <w:rPr>
          <w:rFonts w:eastAsia="Verdana" w:cs="Verdana"/>
          <w:i/>
          <w:color w:val="FF0000"/>
        </w:rPr>
      </w:pPr>
      <w:r w:rsidRPr="007322A9">
        <w:rPr>
          <w:rFonts w:eastAsia="Verdana" w:cs="Verdana"/>
          <w:color w:val="FF0000"/>
        </w:rPr>
        <w:t>Ley de Protección de Datos Personales - Ley 1581 de 2012</w:t>
      </w:r>
    </w:p>
    <w:p w14:paraId="4C825E11" w14:textId="77777777" w:rsidR="00E92F64" w:rsidRPr="007322A9" w:rsidRDefault="00E92F64" w:rsidP="00E92F64">
      <w:pPr>
        <w:widowControl w:val="0"/>
        <w:suppressAutoHyphens/>
        <w:spacing w:before="9"/>
        <w:ind w:right="59"/>
        <w:jc w:val="both"/>
        <w:rPr>
          <w:rFonts w:eastAsia="Verdana" w:cs="Verdana"/>
          <w:i/>
          <w:color w:val="FF0000"/>
        </w:rPr>
      </w:pPr>
    </w:p>
    <w:p w14:paraId="2F628668" w14:textId="1BADBFA1" w:rsidR="00E92F64" w:rsidRPr="007322A9" w:rsidRDefault="00E92F64" w:rsidP="00E92F64">
      <w:pPr>
        <w:widowControl w:val="0"/>
        <w:suppressAutoHyphens/>
        <w:spacing w:before="9"/>
        <w:ind w:right="59"/>
        <w:jc w:val="both"/>
        <w:rPr>
          <w:rFonts w:eastAsia="Verdana" w:cs="Verdana"/>
          <w:b/>
          <w:bCs/>
          <w:i/>
          <w:color w:val="FF0000"/>
        </w:rPr>
      </w:pPr>
      <w:r w:rsidRPr="007322A9">
        <w:rPr>
          <w:rFonts w:eastAsia="Verdana" w:cs="Verdana"/>
          <w:b/>
          <w:bCs/>
          <w:i/>
          <w:color w:val="FF0000"/>
        </w:rPr>
        <w:t>ANÁLISIS DE LA DEMANDA</w:t>
      </w:r>
    </w:p>
    <w:p w14:paraId="2B28FC0F" w14:textId="2D577F29" w:rsidR="00E92F64" w:rsidRPr="007322A9" w:rsidRDefault="00E92F64" w:rsidP="00E92F64">
      <w:pPr>
        <w:rPr>
          <w:rFonts w:cs="Arial"/>
          <w:i/>
          <w:iCs/>
          <w:color w:val="FF0000"/>
        </w:rPr>
      </w:pPr>
      <w:r w:rsidRPr="007322A9">
        <w:rPr>
          <w:rFonts w:cs="Arial"/>
          <w:i/>
          <w:iCs/>
          <w:color w:val="FF0000"/>
        </w:rPr>
        <w:t>1. Procesos de contratación propios.</w:t>
      </w:r>
      <w:r w:rsidR="001A3792" w:rsidRPr="007322A9">
        <w:rPr>
          <w:rFonts w:cs="Arial"/>
          <w:i/>
          <w:iCs/>
          <w:color w:val="FF0000"/>
        </w:rPr>
        <w:t xml:space="preserve"> </w:t>
      </w:r>
    </w:p>
    <w:p w14:paraId="1B62DDC6" w14:textId="025BBCD5" w:rsidR="00E92F64" w:rsidRPr="007322A9" w:rsidRDefault="00E92F64" w:rsidP="00E92F64">
      <w:pPr>
        <w:jc w:val="both"/>
        <w:rPr>
          <w:rFonts w:cs="Arial"/>
          <w:i/>
          <w:iCs/>
          <w:color w:val="FF0000"/>
        </w:rPr>
      </w:pPr>
      <w:r w:rsidRPr="007322A9">
        <w:rPr>
          <w:rFonts w:cs="Arial"/>
          <w:i/>
          <w:iCs/>
          <w:color w:val="FF0000"/>
        </w:rPr>
        <w:t>2. Análisis de la demanda desde el Modelo de Abastecimiento Estratégico.</w:t>
      </w:r>
    </w:p>
    <w:p w14:paraId="086E0920" w14:textId="31C6577C" w:rsidR="00E92F64" w:rsidRPr="007322A9" w:rsidRDefault="00E92F64" w:rsidP="00E92F64">
      <w:pPr>
        <w:jc w:val="both"/>
        <w:rPr>
          <w:rFonts w:cs="Arial"/>
          <w:i/>
          <w:iCs/>
          <w:color w:val="FF0000"/>
        </w:rPr>
      </w:pPr>
      <w:r w:rsidRPr="007322A9">
        <w:rPr>
          <w:rFonts w:cs="Arial"/>
          <w:i/>
          <w:iCs/>
          <w:color w:val="FF0000"/>
        </w:rPr>
        <w:t>3. Procesos de contratación de otras entidades</w:t>
      </w:r>
    </w:p>
    <w:p w14:paraId="587C5813" w14:textId="334F0048" w:rsidR="00E92F64" w:rsidRPr="007322A9" w:rsidRDefault="00E92F64" w:rsidP="00E92F64">
      <w:pPr>
        <w:jc w:val="both"/>
        <w:rPr>
          <w:rFonts w:cs="Arial"/>
          <w:i/>
          <w:iCs/>
          <w:color w:val="FF0000"/>
        </w:rPr>
      </w:pPr>
      <w:r w:rsidRPr="007322A9">
        <w:rPr>
          <w:rFonts w:cs="Arial"/>
          <w:i/>
          <w:iCs/>
          <w:color w:val="FF0000"/>
        </w:rPr>
        <w:t>4. Modelo de Abastecimiento Estratégico</w:t>
      </w:r>
    </w:p>
    <w:p w14:paraId="478A88AE" w14:textId="54AB5FE9" w:rsidR="00E92F64" w:rsidRPr="007322A9" w:rsidRDefault="00E92F64" w:rsidP="00E92F64">
      <w:pPr>
        <w:jc w:val="both"/>
        <w:rPr>
          <w:rFonts w:cs="Arial"/>
          <w:i/>
          <w:iCs/>
          <w:color w:val="FF0000"/>
        </w:rPr>
      </w:pPr>
      <w:r w:rsidRPr="007322A9">
        <w:rPr>
          <w:rFonts w:cs="Arial"/>
          <w:i/>
          <w:iCs/>
          <w:color w:val="FF0000"/>
        </w:rPr>
        <w:t>5. Análisis de los procesos consultados</w:t>
      </w:r>
    </w:p>
    <w:p w14:paraId="246EEEF0" w14:textId="77777777" w:rsidR="00E92F64" w:rsidRPr="007322A9" w:rsidRDefault="00E92F64" w:rsidP="00E77210">
      <w:pPr>
        <w:jc w:val="both"/>
        <w:rPr>
          <w:rFonts w:cs="Arial"/>
          <w:i/>
          <w:iCs/>
          <w:color w:val="FF0000"/>
        </w:rPr>
      </w:pPr>
    </w:p>
    <w:p w14:paraId="52B4787D" w14:textId="77777777" w:rsidR="00E92F64" w:rsidRPr="007322A9" w:rsidRDefault="00E92F64" w:rsidP="00E77210">
      <w:pPr>
        <w:jc w:val="both"/>
        <w:rPr>
          <w:rFonts w:cs="Arial"/>
          <w:i/>
          <w:iCs/>
          <w:color w:val="FF0000"/>
        </w:rPr>
      </w:pPr>
    </w:p>
    <w:p w14:paraId="58489552" w14:textId="1B4FDB95" w:rsidR="00E92F64" w:rsidRPr="007322A9" w:rsidRDefault="00E92F64" w:rsidP="00E77210">
      <w:pPr>
        <w:jc w:val="both"/>
        <w:rPr>
          <w:rFonts w:cs="Arial"/>
          <w:b/>
          <w:bCs/>
          <w:i/>
          <w:iCs/>
          <w:color w:val="FF0000"/>
        </w:rPr>
      </w:pPr>
      <w:r w:rsidRPr="007322A9">
        <w:rPr>
          <w:rFonts w:cs="Arial"/>
          <w:b/>
          <w:bCs/>
          <w:i/>
          <w:iCs/>
          <w:color w:val="FF0000"/>
        </w:rPr>
        <w:t>ANÁLISIS DE LA OFERTA</w:t>
      </w:r>
    </w:p>
    <w:p w14:paraId="74BCB051" w14:textId="77777777" w:rsidR="00E92F64" w:rsidRPr="007322A9" w:rsidRDefault="00E92F64" w:rsidP="00E77210">
      <w:pPr>
        <w:jc w:val="both"/>
        <w:rPr>
          <w:rFonts w:cs="Arial"/>
          <w:b/>
          <w:bCs/>
          <w:i/>
          <w:iCs/>
          <w:color w:val="FF0000"/>
        </w:rPr>
      </w:pPr>
    </w:p>
    <w:p w14:paraId="7041EAB0" w14:textId="5B606735" w:rsidR="00E92F64" w:rsidRPr="007322A9" w:rsidRDefault="007322A9" w:rsidP="007322A9">
      <w:pPr>
        <w:jc w:val="both"/>
        <w:rPr>
          <w:rFonts w:cs="Arial"/>
          <w:b/>
          <w:bCs/>
          <w:i/>
          <w:iCs/>
          <w:color w:val="FF0000"/>
        </w:rPr>
      </w:pPr>
      <w:r w:rsidRPr="007322A9">
        <w:rPr>
          <w:rFonts w:cs="Arial"/>
          <w:b/>
          <w:bCs/>
          <w:i/>
          <w:iCs/>
          <w:color w:val="FF0000"/>
        </w:rPr>
        <w:t xml:space="preserve">1. </w:t>
      </w:r>
      <w:r w:rsidR="001A3792" w:rsidRPr="007322A9">
        <w:rPr>
          <w:rFonts w:cs="Arial"/>
          <w:b/>
          <w:bCs/>
          <w:i/>
          <w:iCs/>
          <w:color w:val="FF0000"/>
        </w:rPr>
        <w:t>Empresas que proveen el bien o servicio del objeto del proceso de contratación</w:t>
      </w:r>
    </w:p>
    <w:p w14:paraId="2BB7D561" w14:textId="618EFE6B" w:rsidR="007322A9" w:rsidRPr="007322A9" w:rsidRDefault="007322A9" w:rsidP="007322A9">
      <w:pPr>
        <w:jc w:val="both"/>
        <w:rPr>
          <w:rFonts w:cs="Arial"/>
          <w:b/>
          <w:bCs/>
          <w:i/>
          <w:iCs/>
          <w:color w:val="FF0000"/>
        </w:rPr>
      </w:pPr>
      <w:r w:rsidRPr="007322A9">
        <w:rPr>
          <w:rFonts w:cs="Arial"/>
          <w:b/>
          <w:bCs/>
          <w:i/>
          <w:iCs/>
          <w:color w:val="FF0000"/>
        </w:rPr>
        <w:t>2. Modelo de Abastecimiento Estratégico</w:t>
      </w:r>
    </w:p>
    <w:p w14:paraId="6A4C456A" w14:textId="2934DD64" w:rsidR="007322A9" w:rsidRPr="007322A9" w:rsidRDefault="007322A9" w:rsidP="007322A9">
      <w:pPr>
        <w:jc w:val="both"/>
        <w:rPr>
          <w:rFonts w:cs="Arial"/>
          <w:b/>
          <w:bCs/>
          <w:i/>
          <w:iCs/>
          <w:color w:val="FF0000"/>
        </w:rPr>
      </w:pPr>
      <w:r w:rsidRPr="007322A9">
        <w:rPr>
          <w:rFonts w:cs="Arial"/>
          <w:b/>
          <w:bCs/>
          <w:i/>
          <w:iCs/>
          <w:color w:val="FF0000"/>
        </w:rPr>
        <w:t>3. Cadena de suministro</w:t>
      </w:r>
    </w:p>
    <w:p w14:paraId="7D55A306" w14:textId="135E6186" w:rsidR="007322A9" w:rsidRPr="007322A9" w:rsidRDefault="007322A9" w:rsidP="007322A9">
      <w:pPr>
        <w:jc w:val="both"/>
        <w:rPr>
          <w:rFonts w:cs="Arial"/>
          <w:b/>
          <w:bCs/>
          <w:i/>
          <w:iCs/>
          <w:color w:val="FF0000"/>
        </w:rPr>
      </w:pPr>
      <w:r w:rsidRPr="007322A9">
        <w:rPr>
          <w:rFonts w:cs="Arial"/>
          <w:b/>
          <w:bCs/>
          <w:i/>
          <w:iCs/>
          <w:color w:val="FF0000"/>
        </w:rPr>
        <w:t>4. Estructura de costos</w:t>
      </w:r>
    </w:p>
    <w:p w14:paraId="56E52C0C" w14:textId="7C0E5880" w:rsidR="007322A9" w:rsidRPr="007322A9" w:rsidRDefault="007322A9" w:rsidP="007322A9">
      <w:pPr>
        <w:jc w:val="both"/>
        <w:rPr>
          <w:rFonts w:cs="Arial"/>
          <w:i/>
          <w:iCs/>
          <w:color w:val="FF0000"/>
        </w:rPr>
      </w:pPr>
      <w:r w:rsidRPr="007322A9">
        <w:rPr>
          <w:rFonts w:cs="Arial"/>
          <w:b/>
          <w:bCs/>
          <w:i/>
          <w:iCs/>
          <w:color w:val="FF0000"/>
        </w:rPr>
        <w:t xml:space="preserve">5. </w:t>
      </w:r>
      <w:r w:rsidRPr="007322A9">
        <w:rPr>
          <w:rFonts w:cs="Arial"/>
          <w:i/>
          <w:iCs/>
          <w:color w:val="FF0000"/>
        </w:rPr>
        <w:t xml:space="preserve">Estudio del uso de la bolsa de productos para la adquisición del bien, obra o servicio requerido (Se debe desarrollar las siguientes preguntas: ¿Desarrollar una comparación del uso de la bolsa de productos para la adquisición respectiva frente a la subasta inversa o a </w:t>
      </w:r>
      <w:r w:rsidRPr="007322A9">
        <w:rPr>
          <w:rFonts w:cs="Arial"/>
          <w:i/>
          <w:iCs/>
          <w:color w:val="FF0000"/>
        </w:rPr>
        <w:lastRenderedPageBreak/>
        <w:t>la promoción de un nuevo Acuerdo Marco de Precios? - ¿Identificó las ventajas del uso de la bolsa de productos para la adquisición respectiva frente a la subasta inversa o a la promoción de un nuevo Acuerdo Marco de Precios?  y en caso de procesos adelantados mediante la modalidad de subasta inversa ¿Desarrolló un estudio del uso de la bolsa de productos para la adquisición respectiva frente a la subasta inversa?)</w:t>
      </w:r>
    </w:p>
    <w:p w14:paraId="465C0EA5" w14:textId="77777777" w:rsidR="007322A9" w:rsidRPr="007322A9" w:rsidRDefault="007322A9" w:rsidP="007322A9">
      <w:pPr>
        <w:jc w:val="both"/>
        <w:rPr>
          <w:rFonts w:cs="Arial"/>
          <w:b/>
          <w:bCs/>
          <w:i/>
          <w:iCs/>
          <w:color w:val="FF0000"/>
        </w:rPr>
      </w:pPr>
    </w:p>
    <w:p w14:paraId="5A882BC3" w14:textId="77777777" w:rsidR="007322A9" w:rsidRPr="007322A9" w:rsidRDefault="007322A9" w:rsidP="007322A9">
      <w:pPr>
        <w:jc w:val="both"/>
        <w:rPr>
          <w:rFonts w:cs="Arial"/>
          <w:b/>
          <w:bCs/>
          <w:i/>
          <w:iCs/>
          <w:color w:val="FF0000"/>
        </w:rPr>
      </w:pPr>
    </w:p>
    <w:p w14:paraId="6B791E39" w14:textId="58B72043" w:rsidR="007322A9" w:rsidRPr="007322A9" w:rsidRDefault="007322A9" w:rsidP="007322A9">
      <w:pPr>
        <w:jc w:val="both"/>
        <w:rPr>
          <w:rFonts w:cs="Arial"/>
          <w:b/>
          <w:bCs/>
          <w:i/>
          <w:iCs/>
          <w:color w:val="FF0000"/>
        </w:rPr>
      </w:pPr>
      <w:r w:rsidRPr="007322A9">
        <w:rPr>
          <w:rFonts w:cs="Arial"/>
          <w:b/>
          <w:bCs/>
          <w:i/>
          <w:iCs/>
          <w:color w:val="FF0000"/>
        </w:rPr>
        <w:t>PRESUPUESTO ESTIMADO</w:t>
      </w:r>
    </w:p>
    <w:p w14:paraId="0736F037" w14:textId="77777777" w:rsidR="007322A9" w:rsidRPr="007322A9" w:rsidRDefault="007322A9" w:rsidP="007322A9">
      <w:pPr>
        <w:jc w:val="both"/>
        <w:rPr>
          <w:rFonts w:cs="Arial"/>
          <w:b/>
          <w:bCs/>
          <w:i/>
          <w:iCs/>
          <w:color w:val="FF0000"/>
        </w:rPr>
      </w:pPr>
    </w:p>
    <w:p w14:paraId="608E4D2D" w14:textId="77777777" w:rsidR="007322A9" w:rsidRPr="007322A9" w:rsidRDefault="007322A9" w:rsidP="007322A9">
      <w:pPr>
        <w:jc w:val="both"/>
        <w:rPr>
          <w:rFonts w:cs="Arial"/>
          <w:iCs/>
          <w:color w:val="FF0000"/>
        </w:rPr>
      </w:pPr>
      <w:r w:rsidRPr="007322A9">
        <w:rPr>
          <w:rFonts w:cs="Arial"/>
          <w:iCs/>
          <w:color w:val="FF0000"/>
        </w:rPr>
        <w:t>(se debe llevar a cabo el estudio del análisis de precio del mercado versus el proyecto de costos elaborado por el futuro contratista con el fin de obtener el mejor precio indicativo del producto o servicio que se pretende contratar. En este numeral se debe definir el valor estimado del contrato)</w:t>
      </w:r>
    </w:p>
    <w:p w14:paraId="5BBC441F" w14:textId="77777777" w:rsidR="007322A9" w:rsidRPr="007322A9" w:rsidRDefault="007322A9" w:rsidP="007322A9">
      <w:pPr>
        <w:jc w:val="both"/>
        <w:rPr>
          <w:rFonts w:cs="Arial"/>
          <w:b/>
          <w:bCs/>
          <w:i/>
          <w:iCs/>
          <w:color w:val="FF0000"/>
        </w:rPr>
      </w:pPr>
    </w:p>
    <w:p w14:paraId="588FE321" w14:textId="4CC0FAFC" w:rsidR="007322A9" w:rsidRPr="007322A9" w:rsidRDefault="007322A9" w:rsidP="007322A9">
      <w:pPr>
        <w:jc w:val="both"/>
        <w:rPr>
          <w:rFonts w:cs="Arial"/>
          <w:b/>
          <w:bCs/>
          <w:i/>
          <w:iCs/>
          <w:color w:val="FF0000"/>
        </w:rPr>
      </w:pPr>
      <w:r w:rsidRPr="007322A9">
        <w:rPr>
          <w:rFonts w:cs="Arial"/>
          <w:b/>
          <w:bCs/>
          <w:i/>
          <w:iCs/>
          <w:color w:val="FF0000"/>
        </w:rPr>
        <w:t>VERIFICACIÓN DE ACUERDOS MARCO</w:t>
      </w:r>
    </w:p>
    <w:p w14:paraId="47BB0286" w14:textId="77777777" w:rsidR="007322A9" w:rsidRPr="007322A9" w:rsidRDefault="007322A9" w:rsidP="007322A9">
      <w:pPr>
        <w:jc w:val="both"/>
        <w:rPr>
          <w:rFonts w:cs="Arial"/>
          <w:b/>
          <w:bCs/>
          <w:i/>
          <w:iCs/>
          <w:color w:val="FF0000"/>
        </w:rPr>
      </w:pPr>
    </w:p>
    <w:p w14:paraId="379D604D" w14:textId="7BDEAAA4" w:rsidR="007322A9" w:rsidRPr="007322A9" w:rsidRDefault="007322A9" w:rsidP="007322A9">
      <w:pPr>
        <w:jc w:val="both"/>
        <w:rPr>
          <w:rFonts w:cs="Arial"/>
          <w:b/>
          <w:bCs/>
          <w:i/>
          <w:iCs/>
          <w:color w:val="FF0000"/>
        </w:rPr>
      </w:pPr>
      <w:r w:rsidRPr="007322A9">
        <w:rPr>
          <w:rFonts w:cs="Arial"/>
          <w:b/>
          <w:bCs/>
          <w:i/>
          <w:iCs/>
          <w:color w:val="FF0000"/>
        </w:rPr>
        <w:t>CONCLUSIONES</w:t>
      </w:r>
    </w:p>
    <w:p w14:paraId="7677408F" w14:textId="77777777" w:rsidR="00E77210" w:rsidRPr="00E77210" w:rsidRDefault="00E77210" w:rsidP="00E77210">
      <w:pPr>
        <w:jc w:val="both"/>
        <w:rPr>
          <w:rFonts w:cs="Arial"/>
          <w:i/>
          <w:iCs/>
        </w:rPr>
      </w:pPr>
    </w:p>
    <w:p w14:paraId="57F49CFE" w14:textId="77777777" w:rsidR="00E77210" w:rsidRPr="00E77210" w:rsidRDefault="00E77210" w:rsidP="00E77210">
      <w:pPr>
        <w:rPr>
          <w:rFonts w:cs="Arial"/>
          <w:i/>
          <w:iCs/>
        </w:rPr>
      </w:pPr>
    </w:p>
    <w:p w14:paraId="5E379D9B" w14:textId="77777777" w:rsidR="00E77210" w:rsidRPr="00E77210" w:rsidRDefault="00E77210" w:rsidP="00E77210">
      <w:pPr>
        <w:rPr>
          <w:rFonts w:cs="Arial"/>
          <w:i/>
          <w:iCs/>
        </w:rPr>
      </w:pPr>
      <w:r w:rsidRPr="00E77210">
        <w:rPr>
          <w:rFonts w:cs="Arial"/>
          <w:iCs/>
        </w:rPr>
        <w:t>XXXXXXXXXXXXXXXXXXXXXXXXXXXXXXXXXXX</w:t>
      </w:r>
    </w:p>
    <w:p w14:paraId="16A61B47" w14:textId="77777777" w:rsidR="00E77210" w:rsidRPr="00E77210" w:rsidRDefault="00E77210" w:rsidP="00E77210">
      <w:pPr>
        <w:rPr>
          <w:rFonts w:cs="Arial"/>
          <w:i/>
          <w:iCs/>
        </w:rPr>
      </w:pPr>
      <w:r w:rsidRPr="00E77210">
        <w:rPr>
          <w:rFonts w:cs="Arial"/>
          <w:iCs/>
        </w:rPr>
        <w:t xml:space="preserve">Nombre </w:t>
      </w:r>
    </w:p>
    <w:p w14:paraId="7D712FB5" w14:textId="77777777" w:rsidR="00E77210" w:rsidRPr="00E77210" w:rsidRDefault="00E77210" w:rsidP="00E77210">
      <w:pPr>
        <w:rPr>
          <w:rFonts w:cs="Arial"/>
          <w:i/>
          <w:iCs/>
        </w:rPr>
      </w:pPr>
      <w:r w:rsidRPr="00E77210">
        <w:rPr>
          <w:rFonts w:cs="Arial"/>
          <w:iCs/>
        </w:rPr>
        <w:t>Cargo</w:t>
      </w:r>
    </w:p>
    <w:p w14:paraId="7A402671" w14:textId="77777777" w:rsidR="00E77210" w:rsidRPr="00E77210" w:rsidRDefault="00E77210" w:rsidP="00E77210">
      <w:pPr>
        <w:rPr>
          <w:rFonts w:cs="Arial"/>
          <w:i/>
          <w:iCs/>
          <w:color w:val="FF0000"/>
          <w:shd w:val="clear" w:color="auto" w:fill="FFFFFF"/>
        </w:rPr>
      </w:pPr>
    </w:p>
    <w:p w14:paraId="0A0FA847" w14:textId="77777777" w:rsidR="00E77210" w:rsidRPr="00E77210" w:rsidRDefault="00E77210" w:rsidP="00E77210">
      <w:pPr>
        <w:rPr>
          <w:rFonts w:cs="Arial"/>
          <w:i/>
          <w:iCs/>
          <w:color w:val="FF0000"/>
        </w:rPr>
      </w:pPr>
    </w:p>
    <w:p w14:paraId="15B75C93" w14:textId="52352C2A" w:rsidR="00E77210" w:rsidRPr="00E77210" w:rsidRDefault="00E77210" w:rsidP="00E77210">
      <w:pPr>
        <w:rPr>
          <w:rFonts w:cs="Arial"/>
          <w:i/>
          <w:iCs/>
          <w:sz w:val="16"/>
          <w:szCs w:val="16"/>
        </w:rPr>
      </w:pPr>
      <w:r w:rsidRPr="00E77210">
        <w:rPr>
          <w:rFonts w:cs="Arial"/>
          <w:iCs/>
          <w:sz w:val="16"/>
          <w:szCs w:val="16"/>
        </w:rPr>
        <w:t>Proyectó:</w:t>
      </w:r>
      <w:r>
        <w:rPr>
          <w:rFonts w:cs="Arial"/>
          <w:iCs/>
          <w:sz w:val="16"/>
          <w:szCs w:val="16"/>
        </w:rPr>
        <w:t xml:space="preserve"> </w:t>
      </w:r>
      <w:r w:rsidRPr="00E77210">
        <w:rPr>
          <w:rFonts w:cs="Arial"/>
          <w:iCs/>
          <w:sz w:val="16"/>
          <w:szCs w:val="16"/>
        </w:rPr>
        <w:t>(nombre y apellidos completos)</w:t>
      </w:r>
    </w:p>
    <w:p w14:paraId="36673065" w14:textId="77777777" w:rsidR="00E77210" w:rsidRPr="00E77210" w:rsidRDefault="00E77210" w:rsidP="00E77210">
      <w:pPr>
        <w:rPr>
          <w:rFonts w:cs="Arial"/>
          <w:i/>
          <w:iCs/>
          <w:sz w:val="16"/>
          <w:szCs w:val="16"/>
        </w:rPr>
      </w:pPr>
      <w:r w:rsidRPr="00E77210">
        <w:rPr>
          <w:rFonts w:cs="Arial"/>
          <w:iCs/>
          <w:sz w:val="16"/>
          <w:szCs w:val="16"/>
        </w:rPr>
        <w:t>Revisó:</w:t>
      </w:r>
      <w:r w:rsidRPr="00E77210">
        <w:rPr>
          <w:rFonts w:cs="Arial"/>
          <w:iCs/>
          <w:sz w:val="16"/>
          <w:szCs w:val="16"/>
        </w:rPr>
        <w:tab/>
        <w:t>(nombre y apellidos completos)</w:t>
      </w:r>
    </w:p>
    <w:p w14:paraId="2FB866FD" w14:textId="77777777" w:rsidR="00E77210" w:rsidRPr="00E77210" w:rsidRDefault="00E77210" w:rsidP="00E77210">
      <w:pPr>
        <w:rPr>
          <w:rFonts w:cs="Arial"/>
          <w:i/>
          <w:iCs/>
          <w:sz w:val="16"/>
          <w:szCs w:val="16"/>
        </w:rPr>
      </w:pPr>
      <w:r w:rsidRPr="00E77210">
        <w:rPr>
          <w:rFonts w:cs="Arial"/>
          <w:iCs/>
          <w:sz w:val="16"/>
          <w:szCs w:val="16"/>
        </w:rPr>
        <w:t>(No debe existir ningún tipo de negrilla)</w:t>
      </w:r>
    </w:p>
    <w:p w14:paraId="4BFBC80B" w14:textId="77777777" w:rsidR="001A072D" w:rsidRPr="00E77210" w:rsidRDefault="001A072D" w:rsidP="001A072D"/>
    <w:sectPr w:rsidR="001A072D" w:rsidRPr="00E77210" w:rsidSect="000A60D4">
      <w:headerReference w:type="default" r:id="rId8"/>
      <w:footerReference w:type="default" r:id="rId9"/>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E94E8" w14:textId="77777777" w:rsidR="00B32129" w:rsidRDefault="00B32129" w:rsidP="002D348D">
      <w:r>
        <w:separator/>
      </w:r>
    </w:p>
  </w:endnote>
  <w:endnote w:type="continuationSeparator" w:id="0">
    <w:p w14:paraId="32581716" w14:textId="77777777" w:rsidR="00B32129" w:rsidRDefault="00B32129"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4972949E" w:rsidR="000A60D4" w:rsidRDefault="00B9387A">
    <w:pPr>
      <w:pStyle w:val="Piedepgina"/>
    </w:pPr>
    <w:r>
      <w:rPr>
        <w:i/>
        <w:iCs/>
        <w:noProof/>
        <w:lang w:val="es-ES"/>
      </w:rPr>
      <w:drawing>
        <wp:anchor distT="0" distB="0" distL="114300" distR="114300" simplePos="0" relativeHeight="251659264" behindDoc="1" locked="0" layoutInCell="1" allowOverlap="1" wp14:anchorId="4BBC54D4" wp14:editId="2148D038">
          <wp:simplePos x="0" y="0"/>
          <wp:positionH relativeFrom="page">
            <wp:align>left</wp:align>
          </wp:positionH>
          <wp:positionV relativeFrom="paragraph">
            <wp:posOffset>6350</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57EB3" w14:textId="77777777" w:rsidR="00B32129" w:rsidRDefault="00B32129" w:rsidP="002D348D">
      <w:r>
        <w:separator/>
      </w:r>
    </w:p>
  </w:footnote>
  <w:footnote w:type="continuationSeparator" w:id="0">
    <w:p w14:paraId="5B53CF1E" w14:textId="77777777" w:rsidR="00B32129" w:rsidRDefault="00B32129"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B9387A" w:rsidRPr="00D90F17" w14:paraId="1D5AA600" w14:textId="77777777" w:rsidTr="00D62EB8">
      <w:trPr>
        <w:trHeight w:val="309"/>
      </w:trPr>
      <w:tc>
        <w:tcPr>
          <w:tcW w:w="5000" w:type="pct"/>
          <w:gridSpan w:val="4"/>
          <w:tcBorders>
            <w:left w:val="nil"/>
            <w:bottom w:val="single" w:sz="4" w:space="0" w:color="auto"/>
          </w:tcBorders>
          <w:shd w:val="clear" w:color="auto" w:fill="auto"/>
          <w:vAlign w:val="center"/>
        </w:tcPr>
        <w:p w14:paraId="051F505D" w14:textId="77777777" w:rsidR="00B9387A" w:rsidRDefault="00B9387A" w:rsidP="00B9387A">
          <w:pPr>
            <w:jc w:val="center"/>
            <w:rPr>
              <w:b/>
              <w:i/>
            </w:rPr>
          </w:pPr>
          <w:bookmarkStart w:id="0" w:name="_Hlk171516344"/>
          <w:r w:rsidRPr="00937D7D">
            <w:rPr>
              <w:noProof/>
            </w:rPr>
            <w:drawing>
              <wp:inline distT="0" distB="0" distL="0" distR="0" wp14:anchorId="23006087" wp14:editId="6083E2C0">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B9387A" w:rsidRPr="00D90F17" w14:paraId="27B18CD5" w14:textId="77777777" w:rsidTr="00D62EB8">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F19E7" w14:textId="59A26EF0" w:rsidR="00B9387A" w:rsidRPr="00E04E63" w:rsidRDefault="00B9387A" w:rsidP="00B9387A">
          <w:pPr>
            <w:jc w:val="center"/>
            <w:rPr>
              <w:b/>
              <w:bCs/>
              <w:iCs/>
              <w:lang w:eastAsia="es-CO"/>
            </w:rPr>
          </w:pPr>
          <w:r w:rsidRPr="00E04E63">
            <w:rPr>
              <w:rFonts w:cstheme="minorHAnsi"/>
              <w:b/>
              <w:iCs/>
            </w:rPr>
            <w:t>ANÁLISIS DEL SECTOR</w:t>
          </w:r>
        </w:p>
      </w:tc>
    </w:tr>
    <w:tr w:rsidR="00B9387A" w:rsidRPr="00D90F17" w14:paraId="71CEDB97" w14:textId="77777777" w:rsidTr="00D62EB8">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4A004" w14:textId="77777777" w:rsidR="00B9387A" w:rsidRPr="00E04E63" w:rsidRDefault="00B9387A" w:rsidP="00B9387A">
          <w:pPr>
            <w:jc w:val="center"/>
            <w:rPr>
              <w:b/>
              <w:bCs/>
              <w:iCs/>
              <w:lang w:eastAsia="es-CO"/>
            </w:rPr>
          </w:pPr>
          <w:r w:rsidRPr="00E04E6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22BB516" w14:textId="77777777" w:rsidR="00B9387A" w:rsidRPr="00E04E63" w:rsidRDefault="00B9387A" w:rsidP="00B9387A">
          <w:pPr>
            <w:jc w:val="center"/>
            <w:rPr>
              <w:iCs/>
              <w:lang w:eastAsia="es-CO"/>
            </w:rPr>
          </w:pPr>
          <w:r w:rsidRPr="00E04E63">
            <w:rPr>
              <w:iCs/>
              <w:lang w:eastAsia="es-CO"/>
            </w:rPr>
            <w:t xml:space="preserve">GESTIÓN </w:t>
          </w:r>
          <w:r w:rsidRPr="00E04E63">
            <w:rPr>
              <w:rFonts w:eastAsia="Times New Roman" w:cs="Times New Roman"/>
              <w:iCs/>
              <w:lang w:eastAsia="es-CO"/>
            </w:rPr>
            <w:t>ADMINISTRATIVA</w:t>
          </w:r>
        </w:p>
      </w:tc>
    </w:tr>
    <w:tr w:rsidR="00B9387A" w:rsidRPr="00D90F17" w14:paraId="02662759" w14:textId="77777777" w:rsidTr="00D62EB8">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7CB1E74" w14:textId="77777777" w:rsidR="00B9387A" w:rsidRPr="00E04E63" w:rsidRDefault="00B9387A" w:rsidP="00B9387A">
          <w:pPr>
            <w:jc w:val="center"/>
            <w:rPr>
              <w:b/>
              <w:bCs/>
              <w:iCs/>
              <w:lang w:eastAsia="es-CO"/>
            </w:rPr>
          </w:pPr>
          <w:r w:rsidRPr="00E04E6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65BFF83" w14:textId="77777777" w:rsidR="00B9387A" w:rsidRPr="00E04E63" w:rsidRDefault="00B9387A" w:rsidP="00B9387A">
          <w:pPr>
            <w:jc w:val="center"/>
            <w:rPr>
              <w:iCs/>
              <w:lang w:eastAsia="es-CO"/>
            </w:rPr>
          </w:pPr>
          <w:r w:rsidRPr="00E04E63">
            <w:rPr>
              <w:iCs/>
              <w:lang w:eastAsia="es-CO"/>
            </w:rPr>
            <w:t>MANUAL DE CONTRATACIÓN</w:t>
          </w:r>
        </w:p>
      </w:tc>
    </w:tr>
    <w:tr w:rsidR="00B9387A" w:rsidRPr="00D90F17" w14:paraId="16FCFF38" w14:textId="77777777" w:rsidTr="00D62EB8">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0443F" w14:textId="77777777" w:rsidR="00B9387A" w:rsidRPr="00E04E63" w:rsidRDefault="00B9387A" w:rsidP="00B9387A">
          <w:pPr>
            <w:jc w:val="center"/>
            <w:rPr>
              <w:b/>
              <w:bCs/>
              <w:iCs/>
              <w:lang w:eastAsia="es-CO"/>
            </w:rPr>
          </w:pPr>
          <w:r w:rsidRPr="00E04E6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3946E03C" w14:textId="77777777" w:rsidR="00B9387A" w:rsidRPr="00E04E63" w:rsidRDefault="00B9387A" w:rsidP="00B9387A">
          <w:pPr>
            <w:jc w:val="center"/>
            <w:rPr>
              <w:b/>
              <w:bCs/>
              <w:iCs/>
              <w:lang w:eastAsia="es-CO"/>
            </w:rPr>
          </w:pPr>
          <w:r w:rsidRPr="00E04E6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6F1522E1" w14:textId="77777777" w:rsidR="00B9387A" w:rsidRPr="00E04E63" w:rsidRDefault="00B9387A" w:rsidP="00B9387A">
          <w:pPr>
            <w:jc w:val="center"/>
            <w:rPr>
              <w:b/>
              <w:bCs/>
              <w:iCs/>
              <w:lang w:eastAsia="es-CO"/>
            </w:rPr>
          </w:pPr>
          <w:r w:rsidRPr="00E04E6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18E7FDB6" w14:textId="77777777" w:rsidR="00B9387A" w:rsidRPr="00E04E63" w:rsidRDefault="00B9387A" w:rsidP="00B9387A">
          <w:pPr>
            <w:jc w:val="center"/>
            <w:rPr>
              <w:rFonts w:ascii="Montserrat" w:hAnsi="Montserrat"/>
              <w:b/>
              <w:bCs/>
              <w:iCs/>
              <w:lang w:eastAsia="es-CO"/>
            </w:rPr>
          </w:pPr>
          <w:r w:rsidRPr="00E04E63">
            <w:rPr>
              <w:b/>
              <w:bCs/>
              <w:iCs/>
              <w:lang w:eastAsia="es-CO"/>
            </w:rPr>
            <w:t>PÁGINA:</w:t>
          </w:r>
        </w:p>
      </w:tc>
    </w:tr>
    <w:tr w:rsidR="00B9387A" w:rsidRPr="00A5024B" w14:paraId="033BAA49" w14:textId="77777777" w:rsidTr="00D62EB8">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7C17E" w14:textId="2E83EC62" w:rsidR="00B9387A" w:rsidRPr="00A5024B" w:rsidRDefault="00550DE4" w:rsidP="00B9387A">
          <w:pPr>
            <w:jc w:val="center"/>
            <w:rPr>
              <w:iCs/>
              <w:lang w:eastAsia="es-CO"/>
            </w:rPr>
          </w:pPr>
          <w:r>
            <w:rPr>
              <w:iCs/>
              <w:lang w:eastAsia="es-CO"/>
            </w:rPr>
            <w:t>18/11/2024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2A26B074" w14:textId="77777777" w:rsidR="00B9387A" w:rsidRPr="00A5024B" w:rsidRDefault="00B9387A" w:rsidP="00B9387A">
          <w:pPr>
            <w:jc w:val="center"/>
            <w:rPr>
              <w:iCs/>
              <w:lang w:eastAsia="es-CO"/>
            </w:rPr>
          </w:pPr>
          <w:r w:rsidRPr="00A5024B">
            <w:rPr>
              <w:iCs/>
              <w:lang w:val="es-ES" w:eastAsia="es-CO"/>
            </w:rPr>
            <w:t>MAN01-FOR11</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294C1608" w14:textId="526AD965" w:rsidR="00B9387A" w:rsidRPr="00A5024B" w:rsidRDefault="00550DE4" w:rsidP="00B9387A">
          <w:pPr>
            <w:jc w:val="center"/>
            <w:rPr>
              <w:iCs/>
              <w:lang w:eastAsia="es-CO"/>
            </w:rPr>
          </w:pPr>
          <w:r>
            <w:rPr>
              <w:iCs/>
              <w:lang w:eastAsia="es-CO"/>
            </w:rPr>
            <w:t>04</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6F5EAC0" w14:textId="77777777" w:rsidR="00B9387A" w:rsidRPr="00A5024B" w:rsidRDefault="00B9387A" w:rsidP="00B9387A">
          <w:pPr>
            <w:jc w:val="center"/>
            <w:rPr>
              <w:rFonts w:ascii="Montserrat" w:hAnsi="Montserrat"/>
              <w:iCs/>
              <w:lang w:eastAsia="es-CO"/>
            </w:rPr>
          </w:pPr>
          <w:r w:rsidRPr="00A5024B">
            <w:rPr>
              <w:bCs/>
              <w:iCs/>
              <w:lang w:eastAsia="es-CO"/>
            </w:rPr>
            <w:fldChar w:fldCharType="begin"/>
          </w:r>
          <w:r w:rsidRPr="00A5024B">
            <w:rPr>
              <w:bCs/>
              <w:iCs/>
              <w:lang w:eastAsia="es-CO"/>
            </w:rPr>
            <w:instrText>PAGE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r w:rsidRPr="00A5024B">
            <w:rPr>
              <w:iCs/>
              <w:lang w:val="es-ES" w:eastAsia="es-CO"/>
            </w:rPr>
            <w:t xml:space="preserve"> de </w:t>
          </w:r>
          <w:r w:rsidRPr="00A5024B">
            <w:rPr>
              <w:bCs/>
              <w:iCs/>
              <w:lang w:eastAsia="es-CO"/>
            </w:rPr>
            <w:fldChar w:fldCharType="begin"/>
          </w:r>
          <w:r w:rsidRPr="00A5024B">
            <w:rPr>
              <w:bCs/>
              <w:iCs/>
              <w:lang w:eastAsia="es-CO"/>
            </w:rPr>
            <w:instrText>NUMPAGES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p>
      </w:tc>
    </w:tr>
    <w:bookmarkEnd w:id="0"/>
  </w:tbl>
  <w:p w14:paraId="2EBDADC8" w14:textId="77777777" w:rsidR="00B87A1A" w:rsidRPr="00A5024B"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6679D"/>
    <w:multiLevelType w:val="multilevel"/>
    <w:tmpl w:val="90464D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2DB48F9"/>
    <w:multiLevelType w:val="hybridMultilevel"/>
    <w:tmpl w:val="8B34EE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47929432">
    <w:abstractNumId w:val="1"/>
  </w:num>
  <w:num w:numId="2" w16cid:durableId="135233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0E313C"/>
    <w:rsid w:val="0010025D"/>
    <w:rsid w:val="001A072D"/>
    <w:rsid w:val="001A3792"/>
    <w:rsid w:val="00283E95"/>
    <w:rsid w:val="00287ABE"/>
    <w:rsid w:val="002D348D"/>
    <w:rsid w:val="002E5A2B"/>
    <w:rsid w:val="00313FFE"/>
    <w:rsid w:val="00320540"/>
    <w:rsid w:val="003A1700"/>
    <w:rsid w:val="00437588"/>
    <w:rsid w:val="004B78E3"/>
    <w:rsid w:val="00550DE4"/>
    <w:rsid w:val="006B4462"/>
    <w:rsid w:val="007322A9"/>
    <w:rsid w:val="00745ADD"/>
    <w:rsid w:val="00820743"/>
    <w:rsid w:val="0088741E"/>
    <w:rsid w:val="009065D1"/>
    <w:rsid w:val="00A21066"/>
    <w:rsid w:val="00A5024B"/>
    <w:rsid w:val="00A54F6E"/>
    <w:rsid w:val="00A868DA"/>
    <w:rsid w:val="00B32129"/>
    <w:rsid w:val="00B4112E"/>
    <w:rsid w:val="00B87294"/>
    <w:rsid w:val="00B87A1A"/>
    <w:rsid w:val="00B9387A"/>
    <w:rsid w:val="00CA4A51"/>
    <w:rsid w:val="00CF05AC"/>
    <w:rsid w:val="00DA5BB9"/>
    <w:rsid w:val="00E04E63"/>
    <w:rsid w:val="00E13971"/>
    <w:rsid w:val="00E77210"/>
    <w:rsid w:val="00E92F64"/>
    <w:rsid w:val="00EC0DC4"/>
    <w:rsid w:val="00EE21B3"/>
    <w:rsid w:val="00EF389C"/>
    <w:rsid w:val="00EF5B8F"/>
    <w:rsid w:val="00EF77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Prrafodelista">
    <w:name w:val="List Paragraph"/>
    <w:basedOn w:val="Normal"/>
    <w:uiPriority w:val="34"/>
    <w:qFormat/>
    <w:rsid w:val="00E9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5</TotalTime>
  <Pages>3</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4</cp:revision>
  <dcterms:created xsi:type="dcterms:W3CDTF">2024-10-22T21:31:00Z</dcterms:created>
  <dcterms:modified xsi:type="dcterms:W3CDTF">2024-11-22T16:22:00Z</dcterms:modified>
</cp:coreProperties>
</file>