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910A" w14:textId="77777777" w:rsidR="008E5A97" w:rsidRPr="008E5A97" w:rsidRDefault="008E5A97" w:rsidP="008E5A97">
      <w:pPr>
        <w:rPr>
          <w:rFonts w:ascii="Verdana" w:hAnsi="Verdana"/>
          <w:sz w:val="22"/>
          <w:szCs w:val="22"/>
        </w:rPr>
      </w:pPr>
    </w:p>
    <w:p w14:paraId="0A761F89" w14:textId="77777777" w:rsidR="008E5A97" w:rsidRPr="008E5A97" w:rsidRDefault="008E5A97" w:rsidP="008E5A97">
      <w:pPr>
        <w:rPr>
          <w:rFonts w:ascii="Verdana" w:hAnsi="Verdana"/>
          <w:sz w:val="22"/>
          <w:szCs w:val="22"/>
        </w:rPr>
      </w:pPr>
    </w:p>
    <w:p w14:paraId="70A471CE" w14:textId="77777777" w:rsidR="008E5A97" w:rsidRPr="008E5A97" w:rsidRDefault="008E5A97" w:rsidP="008E5A97">
      <w:pPr>
        <w:spacing w:before="56"/>
        <w:ind w:left="709" w:right="781"/>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UNIDAD ADMINISTRATIVA ESPECIAL</w:t>
      </w:r>
    </w:p>
    <w:p w14:paraId="6FAEDE06" w14:textId="77777777" w:rsidR="008E5A97" w:rsidRPr="008E5A97" w:rsidRDefault="008E5A97" w:rsidP="008E5A97">
      <w:pPr>
        <w:spacing w:before="56"/>
        <w:ind w:left="709" w:right="781"/>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CONTADURÍA GENERAL DE LA NACIÓN</w:t>
      </w:r>
    </w:p>
    <w:p w14:paraId="2288857E" w14:textId="77777777" w:rsidR="008E5A97" w:rsidRPr="008E5A97" w:rsidRDefault="008E5A97" w:rsidP="008E5A97">
      <w:pPr>
        <w:ind w:left="709"/>
        <w:jc w:val="center"/>
        <w:rPr>
          <w:rFonts w:ascii="Verdana" w:eastAsia="Montserrat" w:hAnsi="Verdana" w:cs="Montserrat"/>
          <w:b/>
          <w:i w:val="0"/>
          <w:iCs/>
          <w:sz w:val="22"/>
          <w:szCs w:val="22"/>
        </w:rPr>
      </w:pPr>
    </w:p>
    <w:p w14:paraId="6A75E93E" w14:textId="77777777" w:rsidR="008E5A97" w:rsidRPr="008E5A97" w:rsidRDefault="008E5A97" w:rsidP="008E5A97">
      <w:pPr>
        <w:ind w:left="709"/>
        <w:jc w:val="center"/>
        <w:rPr>
          <w:rFonts w:ascii="Verdana" w:hAnsi="Verdana"/>
          <w:sz w:val="22"/>
          <w:szCs w:val="22"/>
        </w:rPr>
      </w:pPr>
    </w:p>
    <w:p w14:paraId="4881F1C0" w14:textId="77777777" w:rsidR="008E5A97" w:rsidRPr="008E5A97" w:rsidRDefault="008E5A97" w:rsidP="008E5A97">
      <w:pPr>
        <w:ind w:left="709"/>
        <w:jc w:val="center"/>
        <w:rPr>
          <w:rFonts w:ascii="Verdana" w:eastAsia="Montserrat" w:hAnsi="Verdana" w:cs="Montserrat"/>
          <w:b/>
          <w:i w:val="0"/>
          <w:iCs/>
          <w:sz w:val="22"/>
          <w:szCs w:val="22"/>
        </w:rPr>
      </w:pPr>
    </w:p>
    <w:p w14:paraId="3C2420C0" w14:textId="77777777" w:rsidR="008E5A97" w:rsidRPr="008E5A97" w:rsidRDefault="008E5A97" w:rsidP="008E5A97">
      <w:pPr>
        <w:ind w:left="709"/>
        <w:jc w:val="center"/>
        <w:rPr>
          <w:rFonts w:ascii="Verdana" w:eastAsia="Montserrat" w:hAnsi="Verdana" w:cs="Montserrat"/>
          <w:b/>
          <w:i w:val="0"/>
          <w:iCs/>
          <w:sz w:val="22"/>
          <w:szCs w:val="22"/>
        </w:rPr>
      </w:pPr>
    </w:p>
    <w:p w14:paraId="510942F6" w14:textId="77777777" w:rsidR="008E5A97" w:rsidRPr="008E5A97" w:rsidRDefault="008E5A97" w:rsidP="008E5A97">
      <w:pPr>
        <w:ind w:left="709"/>
        <w:jc w:val="center"/>
        <w:rPr>
          <w:rFonts w:ascii="Verdana" w:eastAsia="Montserrat" w:hAnsi="Verdana" w:cs="Montserrat"/>
          <w:b/>
          <w:i w:val="0"/>
          <w:iCs/>
          <w:sz w:val="22"/>
          <w:szCs w:val="22"/>
        </w:rPr>
      </w:pPr>
    </w:p>
    <w:p w14:paraId="6B5AAFB5" w14:textId="77777777" w:rsidR="008E5A97" w:rsidRPr="008E5A97" w:rsidRDefault="008E5A97" w:rsidP="008E5A97">
      <w:pPr>
        <w:ind w:left="709"/>
        <w:jc w:val="center"/>
        <w:rPr>
          <w:rFonts w:ascii="Verdana" w:eastAsia="Montserrat" w:hAnsi="Verdana" w:cs="Montserrat"/>
          <w:b/>
          <w:i w:val="0"/>
          <w:iCs/>
          <w:sz w:val="22"/>
          <w:szCs w:val="22"/>
        </w:rPr>
      </w:pPr>
    </w:p>
    <w:p w14:paraId="11139284" w14:textId="77777777" w:rsidR="008E5A97" w:rsidRPr="008E5A97" w:rsidRDefault="008E5A97" w:rsidP="008E5A97">
      <w:pPr>
        <w:spacing w:before="56"/>
        <w:ind w:left="709" w:right="781"/>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PLAN INSTITUCIONAL DE CAPACITACIÓN 2025</w:t>
      </w:r>
    </w:p>
    <w:p w14:paraId="36E88AD3" w14:textId="77777777" w:rsidR="008E5A97" w:rsidRPr="008E5A97" w:rsidRDefault="008E5A97" w:rsidP="008E5A97">
      <w:pPr>
        <w:ind w:left="709"/>
        <w:jc w:val="center"/>
        <w:rPr>
          <w:rFonts w:ascii="Verdana" w:eastAsia="Montserrat" w:hAnsi="Verdana" w:cs="Montserrat"/>
          <w:b/>
          <w:i w:val="0"/>
          <w:iCs/>
          <w:sz w:val="22"/>
          <w:szCs w:val="22"/>
        </w:rPr>
      </w:pPr>
    </w:p>
    <w:p w14:paraId="12229553" w14:textId="77777777" w:rsidR="008E5A97" w:rsidRPr="008E5A97" w:rsidRDefault="008E5A97" w:rsidP="008E5A97">
      <w:pPr>
        <w:ind w:left="709"/>
        <w:jc w:val="center"/>
        <w:rPr>
          <w:rFonts w:ascii="Verdana" w:eastAsia="Montserrat" w:hAnsi="Verdana" w:cs="Montserrat"/>
          <w:b/>
          <w:i w:val="0"/>
          <w:iCs/>
          <w:sz w:val="22"/>
          <w:szCs w:val="22"/>
        </w:rPr>
      </w:pPr>
    </w:p>
    <w:p w14:paraId="53C74E5E" w14:textId="77777777" w:rsidR="008E5A97" w:rsidRPr="008E5A97" w:rsidRDefault="008E5A97" w:rsidP="008E5A97">
      <w:pPr>
        <w:ind w:left="709"/>
        <w:jc w:val="center"/>
        <w:rPr>
          <w:rFonts w:ascii="Verdana" w:eastAsia="Montserrat" w:hAnsi="Verdana" w:cs="Montserrat"/>
          <w:b/>
          <w:i w:val="0"/>
          <w:iCs/>
          <w:sz w:val="22"/>
          <w:szCs w:val="22"/>
        </w:rPr>
      </w:pPr>
    </w:p>
    <w:p w14:paraId="2016555A" w14:textId="77777777" w:rsidR="008E5A97" w:rsidRPr="008E5A97" w:rsidRDefault="008E5A97" w:rsidP="008E5A97">
      <w:pPr>
        <w:ind w:left="709"/>
        <w:jc w:val="center"/>
        <w:rPr>
          <w:rFonts w:ascii="Verdana" w:eastAsia="Montserrat" w:hAnsi="Verdana" w:cs="Montserrat"/>
          <w:b/>
          <w:i w:val="0"/>
          <w:iCs/>
          <w:sz w:val="22"/>
          <w:szCs w:val="22"/>
        </w:rPr>
      </w:pPr>
    </w:p>
    <w:p w14:paraId="13D51213" w14:textId="77777777" w:rsidR="008E5A97" w:rsidRPr="008E5A97" w:rsidRDefault="008E5A97" w:rsidP="008E5A97">
      <w:pPr>
        <w:ind w:left="709"/>
        <w:jc w:val="center"/>
        <w:rPr>
          <w:rFonts w:ascii="Verdana" w:eastAsia="Montserrat" w:hAnsi="Verdana" w:cs="Montserrat"/>
          <w:b/>
          <w:i w:val="0"/>
          <w:iCs/>
          <w:sz w:val="22"/>
          <w:szCs w:val="22"/>
        </w:rPr>
      </w:pPr>
    </w:p>
    <w:p w14:paraId="7023151A" w14:textId="77777777" w:rsidR="008E5A97" w:rsidRPr="008E5A97" w:rsidRDefault="008E5A97" w:rsidP="008E5A97">
      <w:pPr>
        <w:ind w:left="709"/>
        <w:jc w:val="center"/>
        <w:rPr>
          <w:rFonts w:ascii="Verdana" w:eastAsia="Montserrat" w:hAnsi="Verdana" w:cs="Montserrat"/>
          <w:b/>
          <w:i w:val="0"/>
          <w:iCs/>
          <w:sz w:val="22"/>
          <w:szCs w:val="22"/>
        </w:rPr>
      </w:pPr>
    </w:p>
    <w:p w14:paraId="0CED7B1D" w14:textId="77777777" w:rsidR="008E5A97" w:rsidRPr="008E5A97" w:rsidRDefault="008E5A97" w:rsidP="008E5A97">
      <w:pPr>
        <w:ind w:left="709" w:right="774"/>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MAURICIO GÓMEZ VILLEGAS</w:t>
      </w:r>
    </w:p>
    <w:p w14:paraId="0D98B3F9" w14:textId="77777777" w:rsidR="008E5A97" w:rsidRPr="008E5A97" w:rsidRDefault="008E5A97" w:rsidP="008E5A97">
      <w:pPr>
        <w:ind w:left="709" w:right="774"/>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CONTADOR GENERAL DE LA NACIÓN</w:t>
      </w:r>
    </w:p>
    <w:p w14:paraId="363CFFEB" w14:textId="77777777" w:rsidR="008E5A97" w:rsidRPr="008E5A97" w:rsidRDefault="008E5A97" w:rsidP="008E5A97">
      <w:pPr>
        <w:ind w:left="709"/>
        <w:jc w:val="center"/>
        <w:rPr>
          <w:rFonts w:ascii="Verdana" w:hAnsi="Verdana"/>
          <w:sz w:val="22"/>
          <w:szCs w:val="22"/>
        </w:rPr>
      </w:pPr>
    </w:p>
    <w:p w14:paraId="5D32B781" w14:textId="77777777" w:rsidR="008E5A97" w:rsidRPr="008E5A97" w:rsidRDefault="008E5A97" w:rsidP="008E5A97">
      <w:pPr>
        <w:ind w:left="709" w:right="774"/>
        <w:jc w:val="center"/>
        <w:rPr>
          <w:rFonts w:ascii="Verdana" w:eastAsia="Montserrat" w:hAnsi="Verdana" w:cs="Montserrat"/>
          <w:b/>
          <w:i w:val="0"/>
          <w:iCs/>
          <w:sz w:val="22"/>
          <w:szCs w:val="22"/>
        </w:rPr>
      </w:pPr>
    </w:p>
    <w:p w14:paraId="7DB6C798" w14:textId="77777777" w:rsidR="008E5A97" w:rsidRPr="008E5A97" w:rsidRDefault="008E5A97" w:rsidP="008E5A97">
      <w:pPr>
        <w:ind w:left="709" w:right="774"/>
        <w:jc w:val="center"/>
        <w:rPr>
          <w:rFonts w:ascii="Verdana" w:eastAsia="Montserrat" w:hAnsi="Verdana" w:cs="Montserrat"/>
          <w:b/>
          <w:i w:val="0"/>
          <w:iCs/>
          <w:sz w:val="22"/>
          <w:szCs w:val="22"/>
        </w:rPr>
      </w:pPr>
    </w:p>
    <w:p w14:paraId="68141C76" w14:textId="77777777" w:rsidR="008E5A97" w:rsidRPr="008E5A97" w:rsidRDefault="008E5A97" w:rsidP="008E5A97">
      <w:pPr>
        <w:ind w:left="709" w:right="774"/>
        <w:jc w:val="center"/>
        <w:rPr>
          <w:rFonts w:ascii="Verdana" w:eastAsia="Montserrat" w:hAnsi="Verdana" w:cs="Montserrat"/>
          <w:b/>
          <w:i w:val="0"/>
          <w:iCs/>
          <w:sz w:val="22"/>
          <w:szCs w:val="22"/>
        </w:rPr>
      </w:pPr>
    </w:p>
    <w:p w14:paraId="6694B9A6" w14:textId="77777777" w:rsidR="008E5A97" w:rsidRPr="008E5A97" w:rsidRDefault="008E5A97" w:rsidP="008E5A97">
      <w:pPr>
        <w:ind w:left="709" w:right="774"/>
        <w:jc w:val="center"/>
        <w:rPr>
          <w:rFonts w:ascii="Verdana" w:eastAsia="Montserrat" w:hAnsi="Verdana" w:cs="Montserrat"/>
          <w:b/>
          <w:i w:val="0"/>
          <w:iCs/>
          <w:sz w:val="22"/>
          <w:szCs w:val="22"/>
        </w:rPr>
      </w:pPr>
    </w:p>
    <w:p w14:paraId="72A30CE3" w14:textId="77777777" w:rsidR="008E5A97" w:rsidRPr="008E5A97" w:rsidRDefault="008E5A97" w:rsidP="008E5A97">
      <w:pPr>
        <w:ind w:left="709" w:right="774"/>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FREDDY ARMANDO CASTAÑO PINEDA</w:t>
      </w:r>
    </w:p>
    <w:p w14:paraId="74325CC5" w14:textId="77777777" w:rsidR="008E5A97" w:rsidRPr="008E5A97" w:rsidRDefault="008E5A97" w:rsidP="008E5A97">
      <w:pPr>
        <w:ind w:left="709" w:right="774"/>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SECRETARIO GENERAL</w:t>
      </w:r>
    </w:p>
    <w:p w14:paraId="4B1DD898" w14:textId="77777777" w:rsidR="008E5A97" w:rsidRPr="008E5A97" w:rsidRDefault="008E5A97" w:rsidP="008E5A97">
      <w:pPr>
        <w:ind w:left="709"/>
        <w:jc w:val="center"/>
        <w:rPr>
          <w:rFonts w:ascii="Verdana" w:hAnsi="Verdana"/>
          <w:sz w:val="22"/>
          <w:szCs w:val="22"/>
        </w:rPr>
      </w:pPr>
    </w:p>
    <w:p w14:paraId="530B0FC4" w14:textId="77777777" w:rsidR="008E5A97" w:rsidRPr="008E5A97" w:rsidRDefault="008E5A97" w:rsidP="008E5A97">
      <w:pPr>
        <w:ind w:left="709"/>
        <w:jc w:val="center"/>
        <w:rPr>
          <w:rFonts w:ascii="Verdana" w:hAnsi="Verdana"/>
          <w:sz w:val="22"/>
          <w:szCs w:val="22"/>
        </w:rPr>
      </w:pPr>
    </w:p>
    <w:p w14:paraId="6A68B628" w14:textId="77777777" w:rsidR="008E5A97" w:rsidRPr="008E5A97" w:rsidRDefault="008E5A97" w:rsidP="008E5A97">
      <w:pPr>
        <w:ind w:left="709"/>
        <w:jc w:val="center"/>
        <w:rPr>
          <w:rFonts w:ascii="Verdana" w:hAnsi="Verdana"/>
          <w:sz w:val="22"/>
          <w:szCs w:val="22"/>
        </w:rPr>
      </w:pPr>
    </w:p>
    <w:p w14:paraId="4E210235" w14:textId="77777777" w:rsidR="008E5A97" w:rsidRPr="008E5A97" w:rsidRDefault="008E5A97" w:rsidP="008E5A97">
      <w:pPr>
        <w:ind w:left="709"/>
        <w:jc w:val="center"/>
        <w:rPr>
          <w:rFonts w:ascii="Verdana" w:hAnsi="Verdana"/>
          <w:sz w:val="22"/>
          <w:szCs w:val="22"/>
        </w:rPr>
      </w:pPr>
    </w:p>
    <w:p w14:paraId="635E97C0" w14:textId="77777777" w:rsidR="008E5A97" w:rsidRPr="008E5A97" w:rsidRDefault="008E5A97" w:rsidP="008E5A97">
      <w:pPr>
        <w:ind w:left="709"/>
        <w:jc w:val="center"/>
        <w:rPr>
          <w:rFonts w:ascii="Verdana" w:hAnsi="Verdana"/>
          <w:sz w:val="22"/>
          <w:szCs w:val="22"/>
        </w:rPr>
      </w:pPr>
    </w:p>
    <w:p w14:paraId="5F05773E" w14:textId="77777777" w:rsidR="00B52B6E" w:rsidRPr="00B52B6E" w:rsidRDefault="00B52B6E" w:rsidP="00B52B6E">
      <w:pPr>
        <w:ind w:left="709"/>
        <w:jc w:val="center"/>
        <w:rPr>
          <w:rFonts w:ascii="Verdana" w:eastAsia="Montserrat" w:hAnsi="Verdana" w:cs="Montserrat"/>
          <w:b/>
          <w:i w:val="0"/>
          <w:iCs/>
          <w:sz w:val="22"/>
          <w:szCs w:val="22"/>
        </w:rPr>
      </w:pPr>
      <w:r w:rsidRPr="00B52B6E">
        <w:rPr>
          <w:rFonts w:ascii="Verdana" w:eastAsia="Montserrat" w:hAnsi="Verdana" w:cs="Montserrat"/>
          <w:b/>
          <w:i w:val="0"/>
          <w:iCs/>
          <w:sz w:val="22"/>
          <w:szCs w:val="22"/>
        </w:rPr>
        <w:t xml:space="preserve">ALEXANDRA QUEMBA GÓMEZ </w:t>
      </w:r>
    </w:p>
    <w:p w14:paraId="297D1A2C" w14:textId="6FBC6940" w:rsidR="008E5A97" w:rsidRPr="008E5A97" w:rsidRDefault="00B52B6E" w:rsidP="00B52B6E">
      <w:pPr>
        <w:ind w:left="709"/>
        <w:jc w:val="center"/>
        <w:rPr>
          <w:rFonts w:ascii="Verdana" w:hAnsi="Verdana"/>
          <w:sz w:val="22"/>
          <w:szCs w:val="22"/>
        </w:rPr>
      </w:pPr>
      <w:r w:rsidRPr="00B52B6E">
        <w:rPr>
          <w:rFonts w:ascii="Verdana" w:eastAsia="Montserrat" w:hAnsi="Verdana" w:cs="Montserrat"/>
          <w:b/>
          <w:i w:val="0"/>
          <w:iCs/>
          <w:sz w:val="22"/>
          <w:szCs w:val="22"/>
        </w:rPr>
        <w:t>COORDINADORA GIT DE TALENTO HUMANO Y PRESTACIONES SOCIALES</w:t>
      </w:r>
    </w:p>
    <w:p w14:paraId="3F61DFED" w14:textId="77777777" w:rsidR="008E5A97" w:rsidRPr="008E5A97" w:rsidRDefault="008E5A97" w:rsidP="008E5A97">
      <w:pPr>
        <w:ind w:left="709"/>
        <w:jc w:val="center"/>
        <w:rPr>
          <w:rFonts w:ascii="Verdana" w:hAnsi="Verdana"/>
          <w:sz w:val="22"/>
          <w:szCs w:val="22"/>
        </w:rPr>
      </w:pPr>
    </w:p>
    <w:p w14:paraId="28D86E0D" w14:textId="77777777" w:rsidR="008E5A97" w:rsidRPr="008E5A97" w:rsidRDefault="008E5A97" w:rsidP="008E5A97">
      <w:pPr>
        <w:ind w:left="709"/>
        <w:jc w:val="center"/>
        <w:rPr>
          <w:rFonts w:ascii="Verdana" w:hAnsi="Verdana"/>
          <w:sz w:val="22"/>
          <w:szCs w:val="22"/>
        </w:rPr>
      </w:pPr>
    </w:p>
    <w:p w14:paraId="1202B23B" w14:textId="77777777" w:rsidR="008E5A97" w:rsidRPr="008E5A97" w:rsidRDefault="008E5A97" w:rsidP="008E5A97">
      <w:pPr>
        <w:ind w:left="709"/>
        <w:jc w:val="center"/>
        <w:rPr>
          <w:rFonts w:ascii="Verdana" w:hAnsi="Verdana"/>
          <w:sz w:val="22"/>
          <w:szCs w:val="22"/>
        </w:rPr>
      </w:pPr>
    </w:p>
    <w:p w14:paraId="0C7C3C2E" w14:textId="77777777" w:rsidR="008E5A97" w:rsidRPr="008E5A97" w:rsidRDefault="008E5A97" w:rsidP="008E5A97">
      <w:pPr>
        <w:ind w:left="709"/>
        <w:jc w:val="center"/>
        <w:rPr>
          <w:rFonts w:ascii="Verdana" w:hAnsi="Verdana"/>
          <w:sz w:val="22"/>
          <w:szCs w:val="22"/>
        </w:rPr>
      </w:pPr>
    </w:p>
    <w:p w14:paraId="151D73C6" w14:textId="77777777" w:rsidR="008E5A97" w:rsidRPr="008E5A97" w:rsidRDefault="008E5A97" w:rsidP="008E5A97">
      <w:pPr>
        <w:ind w:left="709" w:right="774"/>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t>DICIEMBRE 2024</w:t>
      </w:r>
    </w:p>
    <w:p w14:paraId="25EF3C36" w14:textId="159C3D0F" w:rsidR="008E5A97" w:rsidRPr="008E5A97" w:rsidRDefault="00B52B6E" w:rsidP="008E5A97">
      <w:pPr>
        <w:ind w:right="774"/>
        <w:jc w:val="center"/>
        <w:rPr>
          <w:rFonts w:ascii="Verdana" w:eastAsia="Montserrat" w:hAnsi="Verdana" w:cs="Montserrat"/>
          <w:b/>
          <w:i w:val="0"/>
          <w:iCs/>
          <w:sz w:val="22"/>
          <w:szCs w:val="22"/>
        </w:rPr>
      </w:pPr>
      <w:r>
        <w:rPr>
          <w:rFonts w:ascii="Verdana" w:eastAsia="Montserrat" w:hAnsi="Verdana" w:cs="Montserrat"/>
          <w:b/>
          <w:i w:val="0"/>
          <w:iCs/>
          <w:sz w:val="22"/>
          <w:szCs w:val="22"/>
        </w:rPr>
        <w:t>V. 1.0</w:t>
      </w:r>
    </w:p>
    <w:p w14:paraId="65E5AFD1" w14:textId="77777777" w:rsidR="008E5A97" w:rsidRPr="008E5A97" w:rsidRDefault="008E5A97" w:rsidP="008E5A97">
      <w:pPr>
        <w:ind w:right="774"/>
        <w:jc w:val="center"/>
        <w:rPr>
          <w:rFonts w:ascii="Verdana" w:eastAsia="Montserrat" w:hAnsi="Verdana" w:cs="Montserrat"/>
          <w:b/>
          <w:i w:val="0"/>
          <w:iCs/>
          <w:sz w:val="22"/>
          <w:szCs w:val="22"/>
        </w:rPr>
      </w:pPr>
    </w:p>
    <w:p w14:paraId="3796DAB7" w14:textId="77777777" w:rsidR="008E5A97" w:rsidRPr="008E5A97" w:rsidRDefault="008E5A97" w:rsidP="008E5A97">
      <w:pPr>
        <w:ind w:right="774"/>
        <w:jc w:val="center"/>
        <w:rPr>
          <w:rFonts w:ascii="Verdana" w:eastAsia="Montserrat" w:hAnsi="Verdana" w:cs="Montserrat"/>
          <w:b/>
          <w:i w:val="0"/>
          <w:iCs/>
          <w:sz w:val="22"/>
          <w:szCs w:val="22"/>
        </w:rPr>
      </w:pPr>
    </w:p>
    <w:p w14:paraId="28AE7146" w14:textId="77777777" w:rsidR="008E5A97" w:rsidRPr="008E5A97" w:rsidRDefault="008E5A97" w:rsidP="008E5A97">
      <w:pPr>
        <w:suppressAutoHyphens w:val="0"/>
        <w:jc w:val="left"/>
        <w:rPr>
          <w:rFonts w:ascii="Verdana" w:eastAsia="Montserrat" w:hAnsi="Verdana" w:cs="Montserrat"/>
          <w:b/>
          <w:i w:val="0"/>
          <w:iCs/>
          <w:sz w:val="22"/>
          <w:szCs w:val="22"/>
        </w:rPr>
      </w:pPr>
      <w:r w:rsidRPr="008E5A97">
        <w:rPr>
          <w:rFonts w:ascii="Verdana" w:eastAsia="Montserrat" w:hAnsi="Verdana" w:cs="Montserrat"/>
          <w:b/>
          <w:i w:val="0"/>
          <w:iCs/>
          <w:sz w:val="22"/>
          <w:szCs w:val="22"/>
        </w:rPr>
        <w:br w:type="page"/>
      </w:r>
    </w:p>
    <w:sdt>
      <w:sdtPr>
        <w:rPr>
          <w:rFonts w:ascii="Bookman Old Style" w:eastAsia="Times New Roman" w:hAnsi="Bookman Old Style" w:cs="Times New Roman"/>
          <w:i/>
          <w:color w:val="auto"/>
          <w:sz w:val="20"/>
          <w:szCs w:val="20"/>
          <w:lang w:val="es-ES" w:eastAsia="ar-SA"/>
        </w:rPr>
        <w:id w:val="475274641"/>
        <w:docPartObj>
          <w:docPartGallery w:val="Table of Contents"/>
          <w:docPartUnique/>
        </w:docPartObj>
      </w:sdtPr>
      <w:sdtEndPr>
        <w:rPr>
          <w:b/>
          <w:bCs/>
        </w:rPr>
      </w:sdtEndPr>
      <w:sdtContent>
        <w:p w14:paraId="7908831E" w14:textId="3D5C04A1" w:rsidR="00A11BCF" w:rsidRPr="00F65163" w:rsidRDefault="00A11BCF">
          <w:pPr>
            <w:pStyle w:val="TtuloTDC"/>
            <w:rPr>
              <w:rFonts w:ascii="Verdana" w:hAnsi="Verdana"/>
              <w:color w:val="auto"/>
              <w:sz w:val="22"/>
              <w:szCs w:val="22"/>
            </w:rPr>
          </w:pPr>
          <w:r w:rsidRPr="00F65163">
            <w:rPr>
              <w:rFonts w:ascii="Verdana" w:hAnsi="Verdana"/>
              <w:color w:val="auto"/>
              <w:sz w:val="22"/>
              <w:szCs w:val="22"/>
              <w:lang w:val="es-ES"/>
            </w:rPr>
            <w:t>Contenido</w:t>
          </w:r>
        </w:p>
        <w:p w14:paraId="6C255665" w14:textId="0EB82058" w:rsidR="00F65163" w:rsidRPr="00F65163" w:rsidRDefault="00A11BCF">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r w:rsidRPr="00F65163">
            <w:rPr>
              <w:rFonts w:ascii="Verdana" w:hAnsi="Verdana"/>
              <w:i w:val="0"/>
              <w:sz w:val="22"/>
              <w:szCs w:val="22"/>
            </w:rPr>
            <w:fldChar w:fldCharType="begin"/>
          </w:r>
          <w:r w:rsidRPr="00F65163">
            <w:rPr>
              <w:rFonts w:ascii="Verdana" w:hAnsi="Verdana"/>
              <w:i w:val="0"/>
              <w:sz w:val="22"/>
              <w:szCs w:val="22"/>
            </w:rPr>
            <w:instrText xml:space="preserve"> TOC \o "1-3" \h \z \u </w:instrText>
          </w:r>
          <w:r w:rsidRPr="00F65163">
            <w:rPr>
              <w:rFonts w:ascii="Verdana" w:hAnsi="Verdana"/>
              <w:i w:val="0"/>
              <w:sz w:val="22"/>
              <w:szCs w:val="22"/>
            </w:rPr>
            <w:fldChar w:fldCharType="separate"/>
          </w:r>
          <w:hyperlink w:anchor="_Toc184396174" w:history="1">
            <w:r w:rsidR="00F65163" w:rsidRPr="00F65163">
              <w:rPr>
                <w:rStyle w:val="Hipervnculo"/>
                <w:rFonts w:ascii="Verdana" w:eastAsia="Montserrat" w:hAnsi="Verdana" w:cs="Montserrat"/>
                <w:i w:val="0"/>
                <w:noProof/>
                <w:sz w:val="22"/>
                <w:szCs w:val="22"/>
              </w:rPr>
              <w:t>INTRODUCCIÓN</w:t>
            </w:r>
            <w:r w:rsidR="00F65163" w:rsidRPr="00F65163">
              <w:rPr>
                <w:rFonts w:ascii="Verdana" w:hAnsi="Verdana"/>
                <w:i w:val="0"/>
                <w:noProof/>
                <w:webHidden/>
                <w:sz w:val="22"/>
                <w:szCs w:val="22"/>
              </w:rPr>
              <w:tab/>
            </w:r>
            <w:r w:rsidR="00F65163" w:rsidRPr="00F65163">
              <w:rPr>
                <w:rFonts w:ascii="Verdana" w:hAnsi="Verdana"/>
                <w:i w:val="0"/>
                <w:noProof/>
                <w:webHidden/>
                <w:sz w:val="22"/>
                <w:szCs w:val="22"/>
              </w:rPr>
              <w:fldChar w:fldCharType="begin"/>
            </w:r>
            <w:r w:rsidR="00F65163" w:rsidRPr="00F65163">
              <w:rPr>
                <w:rFonts w:ascii="Verdana" w:hAnsi="Verdana"/>
                <w:i w:val="0"/>
                <w:noProof/>
                <w:webHidden/>
                <w:sz w:val="22"/>
                <w:szCs w:val="22"/>
              </w:rPr>
              <w:instrText xml:space="preserve"> PAGEREF _Toc184396174 \h </w:instrText>
            </w:r>
            <w:r w:rsidR="00F65163" w:rsidRPr="00F65163">
              <w:rPr>
                <w:rFonts w:ascii="Verdana" w:hAnsi="Verdana"/>
                <w:i w:val="0"/>
                <w:noProof/>
                <w:webHidden/>
                <w:sz w:val="22"/>
                <w:szCs w:val="22"/>
              </w:rPr>
            </w:r>
            <w:r w:rsidR="00F65163" w:rsidRPr="00F65163">
              <w:rPr>
                <w:rFonts w:ascii="Verdana" w:hAnsi="Verdana"/>
                <w:i w:val="0"/>
                <w:noProof/>
                <w:webHidden/>
                <w:sz w:val="22"/>
                <w:szCs w:val="22"/>
              </w:rPr>
              <w:fldChar w:fldCharType="separate"/>
            </w:r>
            <w:r w:rsidR="00F65163" w:rsidRPr="00F65163">
              <w:rPr>
                <w:rFonts w:ascii="Verdana" w:hAnsi="Verdana"/>
                <w:i w:val="0"/>
                <w:noProof/>
                <w:webHidden/>
                <w:sz w:val="22"/>
                <w:szCs w:val="22"/>
              </w:rPr>
              <w:t>3</w:t>
            </w:r>
            <w:r w:rsidR="00F65163" w:rsidRPr="00F65163">
              <w:rPr>
                <w:rFonts w:ascii="Verdana" w:hAnsi="Verdana"/>
                <w:i w:val="0"/>
                <w:noProof/>
                <w:webHidden/>
                <w:sz w:val="22"/>
                <w:szCs w:val="22"/>
              </w:rPr>
              <w:fldChar w:fldCharType="end"/>
            </w:r>
          </w:hyperlink>
        </w:p>
        <w:p w14:paraId="6F706011" w14:textId="3A73817E"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75" w:history="1">
            <w:r w:rsidRPr="00F65163">
              <w:rPr>
                <w:rStyle w:val="Hipervnculo"/>
                <w:rFonts w:ascii="Verdana" w:eastAsia="Montserrat" w:hAnsi="Verdana" w:cs="Montserrat"/>
                <w:i w:val="0"/>
                <w:noProof/>
                <w:sz w:val="22"/>
                <w:szCs w:val="22"/>
              </w:rPr>
              <w:t>OBJETIVO ESTRATÉGICO</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_Toc184396175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3</w:t>
            </w:r>
            <w:r w:rsidRPr="00F65163">
              <w:rPr>
                <w:rFonts w:ascii="Verdana" w:hAnsi="Verdana"/>
                <w:i w:val="0"/>
                <w:noProof/>
                <w:webHidden/>
                <w:sz w:val="22"/>
                <w:szCs w:val="22"/>
              </w:rPr>
              <w:fldChar w:fldCharType="end"/>
            </w:r>
          </w:hyperlink>
        </w:p>
        <w:p w14:paraId="45226449" w14:textId="626C1AC9"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76" w:history="1">
            <w:r w:rsidRPr="00F65163">
              <w:rPr>
                <w:rStyle w:val="Hipervnculo"/>
                <w:rFonts w:ascii="Verdana" w:eastAsia="Montserrat" w:hAnsi="Verdana" w:cs="Montserrat"/>
                <w:i w:val="0"/>
                <w:noProof/>
                <w:sz w:val="22"/>
                <w:szCs w:val="22"/>
              </w:rPr>
              <w:t>OBJETIVO GENERAL</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_Toc184396176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3</w:t>
            </w:r>
            <w:r w:rsidRPr="00F65163">
              <w:rPr>
                <w:rFonts w:ascii="Verdana" w:hAnsi="Verdana"/>
                <w:i w:val="0"/>
                <w:noProof/>
                <w:webHidden/>
                <w:sz w:val="22"/>
                <w:szCs w:val="22"/>
              </w:rPr>
              <w:fldChar w:fldCharType="end"/>
            </w:r>
          </w:hyperlink>
        </w:p>
        <w:p w14:paraId="536E24F4" w14:textId="030059BB"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77" w:history="1">
            <w:r w:rsidRPr="00F65163">
              <w:rPr>
                <w:rStyle w:val="Hipervnculo"/>
                <w:rFonts w:ascii="Verdana" w:eastAsia="Montserrat" w:hAnsi="Verdana" w:cs="Montserrat"/>
                <w:i w:val="0"/>
                <w:noProof/>
                <w:sz w:val="22"/>
                <w:szCs w:val="22"/>
              </w:rPr>
              <w:t>OBJETIVOS ESPECÍFICOS</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_Toc184396177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3</w:t>
            </w:r>
            <w:r w:rsidRPr="00F65163">
              <w:rPr>
                <w:rFonts w:ascii="Verdana" w:hAnsi="Verdana"/>
                <w:i w:val="0"/>
                <w:noProof/>
                <w:webHidden/>
                <w:sz w:val="22"/>
                <w:szCs w:val="22"/>
              </w:rPr>
              <w:fldChar w:fldCharType="end"/>
            </w:r>
          </w:hyperlink>
        </w:p>
        <w:p w14:paraId="438C75B7" w14:textId="25F92ED3"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78" w:history="1">
            <w:r w:rsidRPr="00F65163">
              <w:rPr>
                <w:rStyle w:val="Hipervnculo"/>
                <w:rFonts w:ascii="Verdana" w:eastAsia="Montserrat" w:hAnsi="Verdana" w:cs="Montserrat"/>
                <w:i w:val="0"/>
                <w:noProof/>
                <w:sz w:val="22"/>
                <w:szCs w:val="22"/>
              </w:rPr>
              <w:t>POLÍTICAS DE CAPACITACIÓN</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_Toc184396178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3</w:t>
            </w:r>
            <w:r w:rsidRPr="00F65163">
              <w:rPr>
                <w:rFonts w:ascii="Verdana" w:hAnsi="Verdana"/>
                <w:i w:val="0"/>
                <w:noProof/>
                <w:webHidden/>
                <w:sz w:val="22"/>
                <w:szCs w:val="22"/>
              </w:rPr>
              <w:fldChar w:fldCharType="end"/>
            </w:r>
          </w:hyperlink>
        </w:p>
        <w:p w14:paraId="7E8CB57C" w14:textId="03CCAD7C"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79" w:history="1">
            <w:r w:rsidRPr="00F65163">
              <w:rPr>
                <w:rStyle w:val="Hipervnculo"/>
                <w:rFonts w:ascii="Verdana" w:eastAsia="Montserrat" w:hAnsi="Verdana" w:cs="Montserrat"/>
                <w:i w:val="0"/>
                <w:noProof/>
                <w:sz w:val="22"/>
                <w:szCs w:val="22"/>
              </w:rPr>
              <w:t>MARCO NORMATIVO</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_Toc184396179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4</w:t>
            </w:r>
            <w:r w:rsidRPr="00F65163">
              <w:rPr>
                <w:rFonts w:ascii="Verdana" w:hAnsi="Verdana"/>
                <w:i w:val="0"/>
                <w:noProof/>
                <w:webHidden/>
                <w:sz w:val="22"/>
                <w:szCs w:val="22"/>
              </w:rPr>
              <w:fldChar w:fldCharType="end"/>
            </w:r>
          </w:hyperlink>
        </w:p>
        <w:p w14:paraId="771B453D" w14:textId="07550879"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0" w:history="1">
            <w:r w:rsidRPr="00F65163">
              <w:rPr>
                <w:rStyle w:val="Hipervnculo"/>
                <w:rFonts w:ascii="Verdana" w:eastAsia="Montserrat" w:hAnsi="Verdana" w:cs="Montserrat"/>
                <w:i w:val="0"/>
                <w:noProof/>
                <w:sz w:val="22"/>
                <w:szCs w:val="22"/>
              </w:rPr>
              <w:t>EJES TEMÁTICOS</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_Toc184396180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5</w:t>
            </w:r>
            <w:r w:rsidRPr="00F65163">
              <w:rPr>
                <w:rFonts w:ascii="Verdana" w:hAnsi="Verdana"/>
                <w:i w:val="0"/>
                <w:noProof/>
                <w:webHidden/>
                <w:sz w:val="22"/>
                <w:szCs w:val="22"/>
              </w:rPr>
              <w:fldChar w:fldCharType="end"/>
            </w:r>
          </w:hyperlink>
        </w:p>
        <w:p w14:paraId="6C3C2447" w14:textId="58B1D7EF"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1" w:history="1">
            <w:r w:rsidRPr="00F65163">
              <w:rPr>
                <w:rStyle w:val="Hipervnculo"/>
                <w:rFonts w:ascii="Verdana" w:eastAsia="Montserrat" w:hAnsi="Verdana" w:cs="Montserrat"/>
                <w:i w:val="0"/>
                <w:noProof/>
                <w:sz w:val="22"/>
                <w:szCs w:val="22"/>
              </w:rPr>
              <w:t>BENEFICIARIOS</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_Toc184396181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9</w:t>
            </w:r>
            <w:r w:rsidRPr="00F65163">
              <w:rPr>
                <w:rFonts w:ascii="Verdana" w:hAnsi="Verdana"/>
                <w:i w:val="0"/>
                <w:noProof/>
                <w:webHidden/>
                <w:sz w:val="22"/>
                <w:szCs w:val="22"/>
              </w:rPr>
              <w:fldChar w:fldCharType="end"/>
            </w:r>
          </w:hyperlink>
        </w:p>
        <w:p w14:paraId="5A48A004" w14:textId="41742FD8"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2" w:history="1">
            <w:r w:rsidRPr="00F65163">
              <w:rPr>
                <w:rStyle w:val="Hipervnculo"/>
                <w:rFonts w:ascii="Verdana" w:eastAsia="Montserrat" w:hAnsi="Verdana" w:cs="Montserrat"/>
                <w:i w:val="0"/>
                <w:noProof/>
                <w:sz w:val="22"/>
                <w:szCs w:val="22"/>
              </w:rPr>
              <w:t>DIAGNÓSTICO DE NECESIDADES DE CAPACITACIÓN</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_Toc184396182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9</w:t>
            </w:r>
            <w:r w:rsidRPr="00F65163">
              <w:rPr>
                <w:rFonts w:ascii="Verdana" w:hAnsi="Verdana"/>
                <w:i w:val="0"/>
                <w:noProof/>
                <w:webHidden/>
                <w:sz w:val="22"/>
                <w:szCs w:val="22"/>
              </w:rPr>
              <w:fldChar w:fldCharType="end"/>
            </w:r>
          </w:hyperlink>
        </w:p>
        <w:p w14:paraId="2F2FACC5" w14:textId="193AFC46"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3" w:history="1">
            <w:r w:rsidRPr="00F65163">
              <w:rPr>
                <w:rStyle w:val="Hipervnculo"/>
                <w:rFonts w:ascii="Verdana" w:eastAsia="Montserrat" w:hAnsi="Verdana" w:cs="Montserrat"/>
                <w:i w:val="0"/>
                <w:noProof/>
                <w:sz w:val="22"/>
                <w:szCs w:val="22"/>
              </w:rPr>
              <w:t>INDUCCIÓN</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_Toc184396183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13</w:t>
            </w:r>
            <w:r w:rsidRPr="00F65163">
              <w:rPr>
                <w:rFonts w:ascii="Verdana" w:hAnsi="Verdana"/>
                <w:i w:val="0"/>
                <w:noProof/>
                <w:webHidden/>
                <w:sz w:val="22"/>
                <w:szCs w:val="22"/>
              </w:rPr>
              <w:fldChar w:fldCharType="end"/>
            </w:r>
          </w:hyperlink>
        </w:p>
        <w:p w14:paraId="5303C9F2" w14:textId="4A88ECC3"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4" w:history="1">
            <w:r w:rsidRPr="00F65163">
              <w:rPr>
                <w:rStyle w:val="Hipervnculo"/>
                <w:rFonts w:ascii="Verdana" w:eastAsia="Montserrat" w:hAnsi="Verdana" w:cs="Montserrat"/>
                <w:i w:val="0"/>
                <w:noProof/>
                <w:sz w:val="22"/>
                <w:szCs w:val="22"/>
              </w:rPr>
              <w:t>ENTRENAMIENTO EN EL PUESTO DE TRABAJO</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_Toc184396184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14</w:t>
            </w:r>
            <w:r w:rsidRPr="00F65163">
              <w:rPr>
                <w:rFonts w:ascii="Verdana" w:hAnsi="Verdana"/>
                <w:i w:val="0"/>
                <w:noProof/>
                <w:webHidden/>
                <w:sz w:val="22"/>
                <w:szCs w:val="22"/>
              </w:rPr>
              <w:fldChar w:fldCharType="end"/>
            </w:r>
          </w:hyperlink>
        </w:p>
        <w:p w14:paraId="53673496" w14:textId="6AC0B10A"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5" w:history="1">
            <w:r w:rsidRPr="00F65163">
              <w:rPr>
                <w:rStyle w:val="Hipervnculo"/>
                <w:rFonts w:ascii="Verdana" w:eastAsia="Montserrat" w:hAnsi="Verdana" w:cs="Montserrat"/>
                <w:i w:val="0"/>
                <w:noProof/>
                <w:sz w:val="22"/>
                <w:szCs w:val="22"/>
              </w:rPr>
              <w:t>REINDUCCIÓN</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_Toc184396185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14</w:t>
            </w:r>
            <w:r w:rsidRPr="00F65163">
              <w:rPr>
                <w:rFonts w:ascii="Verdana" w:hAnsi="Verdana"/>
                <w:i w:val="0"/>
                <w:noProof/>
                <w:webHidden/>
                <w:sz w:val="22"/>
                <w:szCs w:val="22"/>
              </w:rPr>
              <w:fldChar w:fldCharType="end"/>
            </w:r>
          </w:hyperlink>
        </w:p>
        <w:p w14:paraId="39593902" w14:textId="5A6C7C14"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6" w:history="1">
            <w:r w:rsidRPr="00F65163">
              <w:rPr>
                <w:rStyle w:val="Hipervnculo"/>
                <w:rFonts w:ascii="Verdana" w:eastAsia="Montserrat" w:hAnsi="Verdana" w:cs="Montserrat"/>
                <w:i w:val="0"/>
                <w:noProof/>
                <w:sz w:val="22"/>
                <w:szCs w:val="22"/>
              </w:rPr>
              <w:t>FUENTE</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_Toc184396186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14</w:t>
            </w:r>
            <w:r w:rsidRPr="00F65163">
              <w:rPr>
                <w:rFonts w:ascii="Verdana" w:hAnsi="Verdana"/>
                <w:i w:val="0"/>
                <w:noProof/>
                <w:webHidden/>
                <w:sz w:val="22"/>
                <w:szCs w:val="22"/>
              </w:rPr>
              <w:fldChar w:fldCharType="end"/>
            </w:r>
          </w:hyperlink>
        </w:p>
        <w:p w14:paraId="2EECC563" w14:textId="5C141268" w:rsidR="00F65163" w:rsidRPr="00F65163" w:rsidRDefault="00F65163">
          <w:pPr>
            <w:pStyle w:val="TDC1"/>
            <w:tabs>
              <w:tab w:val="right" w:leader="dot" w:pos="8828"/>
            </w:tabs>
            <w:rPr>
              <w:rFonts w:ascii="Verdana" w:eastAsiaTheme="minorEastAsia" w:hAnsi="Verdana" w:cstheme="minorBidi"/>
              <w:i w:val="0"/>
              <w:noProof/>
              <w:kern w:val="2"/>
              <w:sz w:val="22"/>
              <w:szCs w:val="22"/>
              <w:lang w:eastAsia="es-CO"/>
              <w14:ligatures w14:val="standardContextual"/>
            </w:rPr>
          </w:pPr>
          <w:hyperlink w:anchor="_Toc184396187" w:history="1">
            <w:r w:rsidRPr="00F65163">
              <w:rPr>
                <w:rStyle w:val="Hipervnculo"/>
                <w:rFonts w:ascii="Verdana" w:eastAsia="Montserrat" w:hAnsi="Verdana" w:cs="Montserrat"/>
                <w:i w:val="0"/>
                <w:noProof/>
                <w:sz w:val="22"/>
                <w:szCs w:val="22"/>
              </w:rPr>
              <w:t>CRONOGRAMA DE CAPACITACIONES PIC 2025</w:t>
            </w:r>
            <w:r w:rsidRPr="00F65163">
              <w:rPr>
                <w:rFonts w:ascii="Verdana" w:hAnsi="Verdana"/>
                <w:i w:val="0"/>
                <w:noProof/>
                <w:webHidden/>
                <w:sz w:val="22"/>
                <w:szCs w:val="22"/>
              </w:rPr>
              <w:tab/>
            </w:r>
            <w:r w:rsidRPr="00F65163">
              <w:rPr>
                <w:rFonts w:ascii="Verdana" w:hAnsi="Verdana"/>
                <w:i w:val="0"/>
                <w:noProof/>
                <w:webHidden/>
                <w:sz w:val="22"/>
                <w:szCs w:val="22"/>
              </w:rPr>
              <w:fldChar w:fldCharType="begin"/>
            </w:r>
            <w:r w:rsidRPr="00F65163">
              <w:rPr>
                <w:rFonts w:ascii="Verdana" w:hAnsi="Verdana"/>
                <w:i w:val="0"/>
                <w:noProof/>
                <w:webHidden/>
                <w:sz w:val="22"/>
                <w:szCs w:val="22"/>
              </w:rPr>
              <w:instrText xml:space="preserve"> PAGEREF _Toc184396187 \h </w:instrText>
            </w:r>
            <w:r w:rsidRPr="00F65163">
              <w:rPr>
                <w:rFonts w:ascii="Verdana" w:hAnsi="Verdana"/>
                <w:i w:val="0"/>
                <w:noProof/>
                <w:webHidden/>
                <w:sz w:val="22"/>
                <w:szCs w:val="22"/>
              </w:rPr>
            </w:r>
            <w:r w:rsidRPr="00F65163">
              <w:rPr>
                <w:rFonts w:ascii="Verdana" w:hAnsi="Verdana"/>
                <w:i w:val="0"/>
                <w:noProof/>
                <w:webHidden/>
                <w:sz w:val="22"/>
                <w:szCs w:val="22"/>
              </w:rPr>
              <w:fldChar w:fldCharType="separate"/>
            </w:r>
            <w:r w:rsidRPr="00F65163">
              <w:rPr>
                <w:rFonts w:ascii="Verdana" w:hAnsi="Verdana"/>
                <w:i w:val="0"/>
                <w:noProof/>
                <w:webHidden/>
                <w:sz w:val="22"/>
                <w:szCs w:val="22"/>
              </w:rPr>
              <w:t>15</w:t>
            </w:r>
            <w:r w:rsidRPr="00F65163">
              <w:rPr>
                <w:rFonts w:ascii="Verdana" w:hAnsi="Verdana"/>
                <w:i w:val="0"/>
                <w:noProof/>
                <w:webHidden/>
                <w:sz w:val="22"/>
                <w:szCs w:val="22"/>
              </w:rPr>
              <w:fldChar w:fldCharType="end"/>
            </w:r>
          </w:hyperlink>
        </w:p>
        <w:p w14:paraId="569AFD4C" w14:textId="4C5D41A1" w:rsidR="00A11BCF" w:rsidRDefault="00A11BCF">
          <w:r w:rsidRPr="00F65163">
            <w:rPr>
              <w:rFonts w:ascii="Verdana" w:hAnsi="Verdana"/>
              <w:b/>
              <w:bCs/>
              <w:i w:val="0"/>
              <w:sz w:val="22"/>
              <w:szCs w:val="22"/>
              <w:lang w:val="es-ES"/>
            </w:rPr>
            <w:fldChar w:fldCharType="end"/>
          </w:r>
        </w:p>
      </w:sdtContent>
    </w:sdt>
    <w:p w14:paraId="473C48C5" w14:textId="77777777" w:rsidR="008E5A97" w:rsidRDefault="008E5A97" w:rsidP="008E5A97">
      <w:pPr>
        <w:ind w:right="774"/>
        <w:jc w:val="center"/>
        <w:rPr>
          <w:rFonts w:ascii="Verdana" w:eastAsia="Montserrat" w:hAnsi="Verdana" w:cs="Montserrat"/>
          <w:b/>
          <w:i w:val="0"/>
          <w:iCs/>
          <w:sz w:val="22"/>
          <w:szCs w:val="22"/>
        </w:rPr>
      </w:pPr>
    </w:p>
    <w:p w14:paraId="5D013651" w14:textId="77777777" w:rsidR="00A11BCF" w:rsidRDefault="00A11BCF" w:rsidP="008E5A97">
      <w:pPr>
        <w:ind w:right="774"/>
        <w:jc w:val="center"/>
        <w:rPr>
          <w:rFonts w:ascii="Verdana" w:eastAsia="Montserrat" w:hAnsi="Verdana" w:cs="Montserrat"/>
          <w:b/>
          <w:i w:val="0"/>
          <w:iCs/>
          <w:sz w:val="22"/>
          <w:szCs w:val="22"/>
        </w:rPr>
      </w:pPr>
    </w:p>
    <w:p w14:paraId="21CC525B" w14:textId="77777777" w:rsidR="00A11BCF" w:rsidRDefault="00A11BCF" w:rsidP="008E5A97">
      <w:pPr>
        <w:ind w:right="774"/>
        <w:jc w:val="center"/>
        <w:rPr>
          <w:rFonts w:ascii="Verdana" w:eastAsia="Montserrat" w:hAnsi="Verdana" w:cs="Montserrat"/>
          <w:b/>
          <w:i w:val="0"/>
          <w:iCs/>
          <w:sz w:val="22"/>
          <w:szCs w:val="22"/>
        </w:rPr>
      </w:pPr>
    </w:p>
    <w:p w14:paraId="50F80222" w14:textId="77777777" w:rsidR="00A11BCF" w:rsidRDefault="00A11BCF" w:rsidP="008E5A97">
      <w:pPr>
        <w:ind w:right="774"/>
        <w:jc w:val="center"/>
        <w:rPr>
          <w:rFonts w:ascii="Verdana" w:eastAsia="Montserrat" w:hAnsi="Verdana" w:cs="Montserrat"/>
          <w:b/>
          <w:i w:val="0"/>
          <w:iCs/>
          <w:sz w:val="22"/>
          <w:szCs w:val="22"/>
        </w:rPr>
      </w:pPr>
    </w:p>
    <w:p w14:paraId="7B32CA8E" w14:textId="77777777" w:rsidR="00A11BCF" w:rsidRDefault="00A11BCF" w:rsidP="008E5A97">
      <w:pPr>
        <w:ind w:right="774"/>
        <w:jc w:val="center"/>
        <w:rPr>
          <w:rFonts w:ascii="Verdana" w:eastAsia="Montserrat" w:hAnsi="Verdana" w:cs="Montserrat"/>
          <w:b/>
          <w:i w:val="0"/>
          <w:iCs/>
          <w:sz w:val="22"/>
          <w:szCs w:val="22"/>
        </w:rPr>
      </w:pPr>
    </w:p>
    <w:p w14:paraId="36620C3C" w14:textId="77777777" w:rsidR="00A11BCF" w:rsidRDefault="00A11BCF" w:rsidP="008E5A97">
      <w:pPr>
        <w:ind w:right="774"/>
        <w:jc w:val="center"/>
        <w:rPr>
          <w:rFonts w:ascii="Verdana" w:eastAsia="Montserrat" w:hAnsi="Verdana" w:cs="Montserrat"/>
          <w:b/>
          <w:i w:val="0"/>
          <w:iCs/>
          <w:sz w:val="22"/>
          <w:szCs w:val="22"/>
        </w:rPr>
      </w:pPr>
    </w:p>
    <w:p w14:paraId="3AC3B1CB" w14:textId="77777777" w:rsidR="00A11BCF" w:rsidRDefault="00A11BCF" w:rsidP="008E5A97">
      <w:pPr>
        <w:ind w:right="774"/>
        <w:jc w:val="center"/>
        <w:rPr>
          <w:rFonts w:ascii="Verdana" w:eastAsia="Montserrat" w:hAnsi="Verdana" w:cs="Montserrat"/>
          <w:b/>
          <w:i w:val="0"/>
          <w:iCs/>
          <w:sz w:val="22"/>
          <w:szCs w:val="22"/>
        </w:rPr>
      </w:pPr>
    </w:p>
    <w:p w14:paraId="4B788C94" w14:textId="77777777" w:rsidR="00A11BCF" w:rsidRDefault="00A11BCF" w:rsidP="008E5A97">
      <w:pPr>
        <w:ind w:right="774"/>
        <w:jc w:val="center"/>
        <w:rPr>
          <w:rFonts w:ascii="Verdana" w:eastAsia="Montserrat" w:hAnsi="Verdana" w:cs="Montserrat"/>
          <w:b/>
          <w:i w:val="0"/>
          <w:iCs/>
          <w:sz w:val="22"/>
          <w:szCs w:val="22"/>
        </w:rPr>
      </w:pPr>
    </w:p>
    <w:p w14:paraId="661E3EB4" w14:textId="77777777" w:rsidR="00A11BCF" w:rsidRDefault="00A11BCF" w:rsidP="008E5A97">
      <w:pPr>
        <w:ind w:right="774"/>
        <w:jc w:val="center"/>
        <w:rPr>
          <w:rFonts w:ascii="Verdana" w:eastAsia="Montserrat" w:hAnsi="Verdana" w:cs="Montserrat"/>
          <w:b/>
          <w:i w:val="0"/>
          <w:iCs/>
          <w:sz w:val="22"/>
          <w:szCs w:val="22"/>
        </w:rPr>
      </w:pPr>
    </w:p>
    <w:p w14:paraId="77D7603C" w14:textId="77777777" w:rsidR="00A11BCF" w:rsidRDefault="00A11BCF" w:rsidP="008E5A97">
      <w:pPr>
        <w:ind w:right="774"/>
        <w:jc w:val="center"/>
        <w:rPr>
          <w:rFonts w:ascii="Verdana" w:eastAsia="Montserrat" w:hAnsi="Verdana" w:cs="Montserrat"/>
          <w:b/>
          <w:i w:val="0"/>
          <w:iCs/>
          <w:sz w:val="22"/>
          <w:szCs w:val="22"/>
        </w:rPr>
      </w:pPr>
    </w:p>
    <w:p w14:paraId="37923372" w14:textId="77777777" w:rsidR="00A11BCF" w:rsidRDefault="00A11BCF" w:rsidP="008E5A97">
      <w:pPr>
        <w:ind w:right="774"/>
        <w:jc w:val="center"/>
        <w:rPr>
          <w:rFonts w:ascii="Verdana" w:eastAsia="Montserrat" w:hAnsi="Verdana" w:cs="Montserrat"/>
          <w:b/>
          <w:i w:val="0"/>
          <w:iCs/>
          <w:sz w:val="22"/>
          <w:szCs w:val="22"/>
        </w:rPr>
      </w:pPr>
    </w:p>
    <w:p w14:paraId="4640C7EE" w14:textId="77777777" w:rsidR="00A11BCF" w:rsidRDefault="00A11BCF" w:rsidP="008E5A97">
      <w:pPr>
        <w:ind w:right="774"/>
        <w:jc w:val="center"/>
        <w:rPr>
          <w:rFonts w:ascii="Verdana" w:eastAsia="Montserrat" w:hAnsi="Verdana" w:cs="Montserrat"/>
          <w:b/>
          <w:i w:val="0"/>
          <w:iCs/>
          <w:sz w:val="22"/>
          <w:szCs w:val="22"/>
        </w:rPr>
      </w:pPr>
    </w:p>
    <w:p w14:paraId="32BAD925" w14:textId="77777777" w:rsidR="00A11BCF" w:rsidRDefault="00A11BCF" w:rsidP="008E5A97">
      <w:pPr>
        <w:ind w:right="774"/>
        <w:jc w:val="center"/>
        <w:rPr>
          <w:rFonts w:ascii="Verdana" w:eastAsia="Montserrat" w:hAnsi="Verdana" w:cs="Montserrat"/>
          <w:b/>
          <w:i w:val="0"/>
          <w:iCs/>
          <w:sz w:val="22"/>
          <w:szCs w:val="22"/>
        </w:rPr>
      </w:pPr>
    </w:p>
    <w:p w14:paraId="0C0D8D54" w14:textId="77777777" w:rsidR="00A11BCF" w:rsidRDefault="00A11BCF" w:rsidP="008E5A97">
      <w:pPr>
        <w:ind w:right="774"/>
        <w:jc w:val="center"/>
        <w:rPr>
          <w:rFonts w:ascii="Verdana" w:eastAsia="Montserrat" w:hAnsi="Verdana" w:cs="Montserrat"/>
          <w:b/>
          <w:i w:val="0"/>
          <w:iCs/>
          <w:sz w:val="22"/>
          <w:szCs w:val="22"/>
        </w:rPr>
      </w:pPr>
    </w:p>
    <w:p w14:paraId="74C100D7" w14:textId="77777777" w:rsidR="00A11BCF" w:rsidRDefault="00A11BCF" w:rsidP="008E5A97">
      <w:pPr>
        <w:ind w:right="774"/>
        <w:jc w:val="center"/>
        <w:rPr>
          <w:rFonts w:ascii="Verdana" w:eastAsia="Montserrat" w:hAnsi="Verdana" w:cs="Montserrat"/>
          <w:b/>
          <w:i w:val="0"/>
          <w:iCs/>
          <w:sz w:val="22"/>
          <w:szCs w:val="22"/>
        </w:rPr>
      </w:pPr>
    </w:p>
    <w:p w14:paraId="5BBEA1B3" w14:textId="77777777" w:rsidR="00A11BCF" w:rsidRDefault="00A11BCF" w:rsidP="008E5A97">
      <w:pPr>
        <w:ind w:right="774"/>
        <w:jc w:val="center"/>
        <w:rPr>
          <w:rFonts w:ascii="Verdana" w:eastAsia="Montserrat" w:hAnsi="Verdana" w:cs="Montserrat"/>
          <w:b/>
          <w:i w:val="0"/>
          <w:iCs/>
          <w:sz w:val="22"/>
          <w:szCs w:val="22"/>
        </w:rPr>
      </w:pPr>
    </w:p>
    <w:p w14:paraId="1655BC3B" w14:textId="77777777" w:rsidR="00A11BCF" w:rsidRDefault="00A11BCF" w:rsidP="008E5A97">
      <w:pPr>
        <w:ind w:right="774"/>
        <w:jc w:val="center"/>
        <w:rPr>
          <w:rFonts w:ascii="Verdana" w:eastAsia="Montserrat" w:hAnsi="Verdana" w:cs="Montserrat"/>
          <w:b/>
          <w:i w:val="0"/>
          <w:iCs/>
          <w:sz w:val="22"/>
          <w:szCs w:val="22"/>
        </w:rPr>
      </w:pPr>
    </w:p>
    <w:p w14:paraId="097A7AE3" w14:textId="77777777" w:rsidR="00A11BCF" w:rsidRDefault="00A11BCF" w:rsidP="008E5A97">
      <w:pPr>
        <w:ind w:right="774"/>
        <w:jc w:val="center"/>
        <w:rPr>
          <w:rFonts w:ascii="Verdana" w:eastAsia="Montserrat" w:hAnsi="Verdana" w:cs="Montserrat"/>
          <w:b/>
          <w:i w:val="0"/>
          <w:iCs/>
          <w:sz w:val="22"/>
          <w:szCs w:val="22"/>
        </w:rPr>
      </w:pPr>
    </w:p>
    <w:p w14:paraId="14DE9C89" w14:textId="77777777" w:rsidR="00A11BCF" w:rsidRDefault="00A11BCF" w:rsidP="008E5A97">
      <w:pPr>
        <w:ind w:right="774"/>
        <w:jc w:val="center"/>
        <w:rPr>
          <w:rFonts w:ascii="Verdana" w:eastAsia="Montserrat" w:hAnsi="Verdana" w:cs="Montserrat"/>
          <w:b/>
          <w:i w:val="0"/>
          <w:iCs/>
          <w:sz w:val="22"/>
          <w:szCs w:val="22"/>
        </w:rPr>
      </w:pPr>
    </w:p>
    <w:p w14:paraId="285C6AA6" w14:textId="77777777" w:rsidR="00A11BCF" w:rsidRDefault="00A11BCF" w:rsidP="008E5A97">
      <w:pPr>
        <w:ind w:right="774"/>
        <w:jc w:val="center"/>
        <w:rPr>
          <w:rFonts w:ascii="Verdana" w:eastAsia="Montserrat" w:hAnsi="Verdana" w:cs="Montserrat"/>
          <w:b/>
          <w:i w:val="0"/>
          <w:iCs/>
          <w:sz w:val="22"/>
          <w:szCs w:val="22"/>
        </w:rPr>
      </w:pPr>
    </w:p>
    <w:p w14:paraId="0EF20E4D" w14:textId="77777777" w:rsidR="00A11BCF" w:rsidRDefault="00A11BCF" w:rsidP="008E5A97">
      <w:pPr>
        <w:ind w:right="774"/>
        <w:jc w:val="center"/>
        <w:rPr>
          <w:rFonts w:ascii="Verdana" w:eastAsia="Montserrat" w:hAnsi="Verdana" w:cs="Montserrat"/>
          <w:b/>
          <w:i w:val="0"/>
          <w:iCs/>
          <w:sz w:val="22"/>
          <w:szCs w:val="22"/>
        </w:rPr>
      </w:pPr>
    </w:p>
    <w:p w14:paraId="7F8EF9E4" w14:textId="77777777" w:rsidR="00A11BCF" w:rsidRDefault="00A11BCF" w:rsidP="008E5A97">
      <w:pPr>
        <w:ind w:right="774"/>
        <w:jc w:val="center"/>
        <w:rPr>
          <w:rFonts w:ascii="Verdana" w:eastAsia="Montserrat" w:hAnsi="Verdana" w:cs="Montserrat"/>
          <w:b/>
          <w:i w:val="0"/>
          <w:iCs/>
          <w:sz w:val="22"/>
          <w:szCs w:val="22"/>
        </w:rPr>
      </w:pPr>
    </w:p>
    <w:p w14:paraId="00E05350" w14:textId="77777777" w:rsidR="00A11BCF" w:rsidRDefault="00A11BCF" w:rsidP="008E5A97">
      <w:pPr>
        <w:ind w:right="774"/>
        <w:jc w:val="center"/>
        <w:rPr>
          <w:rFonts w:ascii="Verdana" w:eastAsia="Montserrat" w:hAnsi="Verdana" w:cs="Montserrat"/>
          <w:b/>
          <w:i w:val="0"/>
          <w:iCs/>
          <w:sz w:val="22"/>
          <w:szCs w:val="22"/>
        </w:rPr>
      </w:pPr>
    </w:p>
    <w:p w14:paraId="229362A9" w14:textId="77777777" w:rsidR="00A11BCF" w:rsidRDefault="00A11BCF" w:rsidP="008E5A97">
      <w:pPr>
        <w:ind w:right="774"/>
        <w:jc w:val="center"/>
        <w:rPr>
          <w:rFonts w:ascii="Verdana" w:eastAsia="Montserrat" w:hAnsi="Verdana" w:cs="Montserrat"/>
          <w:b/>
          <w:i w:val="0"/>
          <w:iCs/>
          <w:sz w:val="22"/>
          <w:szCs w:val="22"/>
        </w:rPr>
      </w:pPr>
    </w:p>
    <w:p w14:paraId="47171E6D" w14:textId="77777777" w:rsidR="00A11BCF" w:rsidRDefault="00A11BCF" w:rsidP="008E5A97">
      <w:pPr>
        <w:ind w:right="774"/>
        <w:jc w:val="center"/>
        <w:rPr>
          <w:rFonts w:ascii="Verdana" w:eastAsia="Montserrat" w:hAnsi="Verdana" w:cs="Montserrat"/>
          <w:b/>
          <w:i w:val="0"/>
          <w:iCs/>
          <w:sz w:val="22"/>
          <w:szCs w:val="22"/>
        </w:rPr>
      </w:pPr>
    </w:p>
    <w:p w14:paraId="19C2AECF" w14:textId="77777777" w:rsidR="00A11BCF" w:rsidRPr="008E5A97" w:rsidRDefault="00A11BCF" w:rsidP="008E5A97">
      <w:pPr>
        <w:ind w:right="774"/>
        <w:jc w:val="center"/>
        <w:rPr>
          <w:rFonts w:ascii="Verdana" w:eastAsia="Montserrat" w:hAnsi="Verdana" w:cs="Montserrat"/>
          <w:b/>
          <w:i w:val="0"/>
          <w:iCs/>
          <w:sz w:val="22"/>
          <w:szCs w:val="22"/>
        </w:rPr>
      </w:pPr>
    </w:p>
    <w:p w14:paraId="6EC08C33" w14:textId="77777777" w:rsidR="008E5A97" w:rsidRPr="008E5A97" w:rsidRDefault="008E5A97" w:rsidP="008E5A97">
      <w:pPr>
        <w:pStyle w:val="Ttulo1"/>
        <w:numPr>
          <w:ilvl w:val="0"/>
          <w:numId w:val="0"/>
        </w:numPr>
        <w:tabs>
          <w:tab w:val="left" w:pos="708"/>
        </w:tabs>
        <w:spacing w:before="215"/>
        <w:ind w:left="-426" w:right="6711"/>
        <w:rPr>
          <w:rFonts w:ascii="Verdana" w:eastAsia="Montserrat" w:hAnsi="Verdana" w:cs="Montserrat"/>
          <w:i w:val="0"/>
          <w:iCs/>
          <w:sz w:val="22"/>
          <w:szCs w:val="22"/>
        </w:rPr>
      </w:pPr>
      <w:bookmarkStart w:id="0" w:name="_Toc184395416"/>
      <w:bookmarkStart w:id="1" w:name="_Toc184396174"/>
      <w:r w:rsidRPr="008E5A97">
        <w:rPr>
          <w:rFonts w:ascii="Verdana" w:eastAsia="Montserrat" w:hAnsi="Verdana" w:cs="Montserrat"/>
          <w:i w:val="0"/>
          <w:iCs/>
          <w:sz w:val="22"/>
          <w:szCs w:val="22"/>
        </w:rPr>
        <w:t>INTRODUCCIÓN</w:t>
      </w:r>
      <w:bookmarkEnd w:id="0"/>
      <w:bookmarkEnd w:id="1"/>
    </w:p>
    <w:p w14:paraId="6BCF6A2D" w14:textId="77777777" w:rsidR="008E5A97" w:rsidRPr="008E5A97" w:rsidRDefault="008E5A97" w:rsidP="008E5A97">
      <w:pPr>
        <w:rPr>
          <w:rFonts w:ascii="Verdana" w:eastAsia="Montserrat" w:hAnsi="Verdana" w:cs="Montserrat"/>
          <w:b/>
          <w:i w:val="0"/>
          <w:iCs/>
          <w:color w:val="000000"/>
          <w:sz w:val="22"/>
          <w:szCs w:val="22"/>
        </w:rPr>
      </w:pPr>
    </w:p>
    <w:p w14:paraId="1843F258" w14:textId="77777777" w:rsidR="00F427EE" w:rsidRDefault="00F427EE" w:rsidP="00F427EE">
      <w:pPr>
        <w:ind w:left="-284"/>
        <w:rPr>
          <w:rFonts w:ascii="Verdana" w:eastAsia="Montserrat" w:hAnsi="Verdana" w:cs="Montserrat"/>
          <w:i w:val="0"/>
          <w:iCs/>
          <w:color w:val="000000"/>
          <w:sz w:val="22"/>
          <w:szCs w:val="22"/>
        </w:rPr>
      </w:pPr>
    </w:p>
    <w:p w14:paraId="7ABE8D99" w14:textId="57FA38BB" w:rsidR="00EE218D" w:rsidRDefault="00EE218D" w:rsidP="00EE218D">
      <w:pPr>
        <w:tabs>
          <w:tab w:val="left" w:pos="8505"/>
        </w:tabs>
        <w:ind w:left="-284"/>
        <w:rPr>
          <w:rFonts w:ascii="Verdana" w:eastAsia="Montserrat" w:hAnsi="Verdana" w:cs="Montserrat"/>
          <w:i w:val="0"/>
          <w:iCs/>
          <w:color w:val="000000"/>
          <w:sz w:val="22"/>
          <w:szCs w:val="22"/>
        </w:rPr>
      </w:pPr>
      <w:bookmarkStart w:id="2" w:name="_Toc153233316"/>
      <w:r w:rsidRPr="00EE218D">
        <w:rPr>
          <w:rFonts w:ascii="Verdana" w:eastAsia="Montserrat" w:hAnsi="Verdana" w:cs="Montserrat"/>
          <w:i w:val="0"/>
          <w:iCs/>
          <w:color w:val="000000"/>
          <w:sz w:val="22"/>
          <w:szCs w:val="22"/>
        </w:rPr>
        <w:t>El Plan Institucional de Capacitación</w:t>
      </w:r>
      <w:r>
        <w:rPr>
          <w:rFonts w:ascii="Verdana" w:eastAsia="Montserrat" w:hAnsi="Verdana" w:cs="Montserrat"/>
          <w:i w:val="0"/>
          <w:iCs/>
          <w:color w:val="000000"/>
          <w:sz w:val="22"/>
          <w:szCs w:val="22"/>
        </w:rPr>
        <w:t xml:space="preserve"> 2025  de la UAE Contaduría General de la Nación</w:t>
      </w:r>
      <w:r w:rsidRPr="00EE218D">
        <w:rPr>
          <w:rFonts w:ascii="Verdana" w:eastAsia="Montserrat" w:hAnsi="Verdana" w:cs="Montserrat"/>
          <w:i w:val="0"/>
          <w:iCs/>
          <w:color w:val="000000"/>
          <w:sz w:val="22"/>
          <w:szCs w:val="22"/>
        </w:rPr>
        <w:t xml:space="preserve"> esta formulado de acuerdo con lo establecido en el  Plan Nacional de Formación y Capacitación 2023-2030 de Función Pública el cual  presenta los nuevos lineamientos que orientan la formación y capacitación del sector público, contribuyendo  al fortalecimiento de la política de empleo público y de gestión estratégica de talento humano, al aportar al desarrollo de las capacidades, habilidades, competencias y rasgos de comportamiento de las y los servidores públicos con el propósito de prestarle un mejor servicio al ciudadano</w:t>
      </w:r>
      <w:bookmarkStart w:id="3" w:name="_Toc184396175"/>
      <w:bookmarkEnd w:id="2"/>
      <w:r>
        <w:rPr>
          <w:rFonts w:ascii="Verdana" w:eastAsia="Montserrat" w:hAnsi="Verdana" w:cs="Montserrat"/>
          <w:i w:val="0"/>
          <w:iCs/>
          <w:color w:val="000000"/>
          <w:sz w:val="22"/>
          <w:szCs w:val="22"/>
        </w:rPr>
        <w:t>.</w:t>
      </w:r>
    </w:p>
    <w:p w14:paraId="0EC24BD5" w14:textId="77777777" w:rsidR="00EE218D" w:rsidRDefault="00EE218D" w:rsidP="00EE218D">
      <w:pPr>
        <w:tabs>
          <w:tab w:val="left" w:pos="8505"/>
        </w:tabs>
        <w:ind w:left="-284"/>
        <w:rPr>
          <w:rFonts w:ascii="Verdana" w:eastAsia="Montserrat" w:hAnsi="Verdana" w:cs="Montserrat"/>
          <w:i w:val="0"/>
          <w:iCs/>
          <w:color w:val="000000"/>
          <w:sz w:val="22"/>
          <w:szCs w:val="22"/>
        </w:rPr>
      </w:pPr>
    </w:p>
    <w:p w14:paraId="363B26A9" w14:textId="64303CF9" w:rsidR="00131992" w:rsidRPr="00292AE9" w:rsidRDefault="00EE218D" w:rsidP="00EE218D">
      <w:pPr>
        <w:tabs>
          <w:tab w:val="left" w:pos="8505"/>
        </w:tabs>
        <w:ind w:left="-284"/>
        <w:rPr>
          <w:rFonts w:ascii="Verdana" w:eastAsia="Calibri" w:hAnsi="Verdana" w:cs="Arial"/>
          <w:bCs/>
          <w:i w:val="0"/>
          <w:sz w:val="22"/>
          <w:szCs w:val="22"/>
        </w:rPr>
      </w:pPr>
      <w:bookmarkStart w:id="4" w:name="_Hlk184801553"/>
      <w:bookmarkEnd w:id="3"/>
      <w:r>
        <w:rPr>
          <w:rFonts w:ascii="Verdana" w:eastAsia="Montserrat" w:hAnsi="Verdana" w:cs="Montserrat"/>
          <w:i w:val="0"/>
          <w:iCs/>
          <w:sz w:val="22"/>
          <w:szCs w:val="22"/>
        </w:rPr>
        <w:t xml:space="preserve">EL PIC 2025 se desarrolla dando alcance al objetivo estratégico institucional No. 2: </w:t>
      </w:r>
      <w:r w:rsidR="00131992" w:rsidRPr="00292AE9">
        <w:rPr>
          <w:rFonts w:ascii="Verdana" w:eastAsia="Calibri" w:hAnsi="Verdana" w:cs="Arial"/>
          <w:bCs/>
          <w:i w:val="0"/>
          <w:sz w:val="22"/>
          <w:szCs w:val="22"/>
        </w:rPr>
        <w:t>Fortalecer el talento humano, la estructura y la cultura organizacional de la CGN.</w:t>
      </w:r>
    </w:p>
    <w:bookmarkEnd w:id="4"/>
    <w:p w14:paraId="475E11AA" w14:textId="77777777" w:rsidR="00131992" w:rsidRPr="008E5A97" w:rsidRDefault="00131992" w:rsidP="008E5A97">
      <w:pPr>
        <w:tabs>
          <w:tab w:val="left" w:pos="8647"/>
        </w:tabs>
        <w:ind w:left="620" w:right="110"/>
        <w:rPr>
          <w:rFonts w:ascii="Verdana" w:eastAsia="Montserrat" w:hAnsi="Verdana" w:cs="Montserrat"/>
          <w:i w:val="0"/>
          <w:iCs/>
          <w:sz w:val="22"/>
          <w:szCs w:val="22"/>
        </w:rPr>
      </w:pPr>
    </w:p>
    <w:p w14:paraId="796ACA3A" w14:textId="77777777" w:rsidR="008E5A97" w:rsidRPr="008E5A97" w:rsidRDefault="008E5A97" w:rsidP="008E5A97">
      <w:pPr>
        <w:pStyle w:val="Ttulo1"/>
        <w:numPr>
          <w:ilvl w:val="0"/>
          <w:numId w:val="3"/>
        </w:numPr>
        <w:tabs>
          <w:tab w:val="clear" w:pos="0"/>
          <w:tab w:val="num" w:pos="-142"/>
          <w:tab w:val="left" w:pos="8647"/>
        </w:tabs>
        <w:ind w:left="0" w:hanging="426"/>
        <w:rPr>
          <w:rFonts w:ascii="Verdana" w:eastAsia="Montserrat" w:hAnsi="Verdana" w:cs="Montserrat"/>
          <w:i w:val="0"/>
          <w:iCs/>
          <w:sz w:val="22"/>
          <w:szCs w:val="22"/>
        </w:rPr>
      </w:pPr>
      <w:bookmarkStart w:id="5" w:name="_Toc184395417"/>
      <w:bookmarkStart w:id="6" w:name="_Toc184396176"/>
      <w:r w:rsidRPr="008E5A97">
        <w:rPr>
          <w:rFonts w:ascii="Verdana" w:eastAsia="Montserrat" w:hAnsi="Verdana" w:cs="Montserrat"/>
          <w:i w:val="0"/>
          <w:iCs/>
          <w:sz w:val="22"/>
          <w:szCs w:val="22"/>
        </w:rPr>
        <w:t>OBJETIVO GENERAL</w:t>
      </w:r>
      <w:bookmarkEnd w:id="5"/>
      <w:bookmarkEnd w:id="6"/>
    </w:p>
    <w:p w14:paraId="10DCF933" w14:textId="77777777" w:rsidR="008E5A97" w:rsidRPr="008E5A97" w:rsidRDefault="008E5A97" w:rsidP="008E5A97">
      <w:pPr>
        <w:tabs>
          <w:tab w:val="left" w:pos="8647"/>
        </w:tabs>
        <w:spacing w:before="11"/>
        <w:rPr>
          <w:rFonts w:ascii="Verdana" w:eastAsia="Montserrat" w:hAnsi="Verdana" w:cs="Montserrat"/>
          <w:b/>
          <w:i w:val="0"/>
          <w:iCs/>
          <w:sz w:val="22"/>
          <w:szCs w:val="22"/>
        </w:rPr>
      </w:pPr>
    </w:p>
    <w:p w14:paraId="0850E330" w14:textId="77777777" w:rsidR="008E5A97" w:rsidRPr="008E5A97" w:rsidRDefault="008E5A97" w:rsidP="008E5A97">
      <w:pPr>
        <w:tabs>
          <w:tab w:val="left" w:pos="8505"/>
        </w:tabs>
        <w:ind w:left="-284"/>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Incentivar el crecimiento profesional e integral de los servidores públicos, fortaleciendo capacidades, destrezas, habilidades, valores y competencias tanto individuales como grupales y así contribuir con la idoneidad de su desempeño y por ende al fortalecimiento de la </w:t>
      </w:r>
      <w:r w:rsidRPr="008E5A97">
        <w:rPr>
          <w:rFonts w:ascii="Verdana" w:eastAsia="Montserrat" w:hAnsi="Verdana" w:cs="Montserrat"/>
          <w:i w:val="0"/>
          <w:iCs/>
          <w:sz w:val="22"/>
          <w:szCs w:val="22"/>
        </w:rPr>
        <w:t>En</w:t>
      </w:r>
      <w:r w:rsidRPr="008E5A97">
        <w:rPr>
          <w:rFonts w:ascii="Verdana" w:eastAsia="Montserrat" w:hAnsi="Verdana" w:cs="Montserrat"/>
          <w:i w:val="0"/>
          <w:iCs/>
          <w:color w:val="000000"/>
          <w:sz w:val="22"/>
          <w:szCs w:val="22"/>
        </w:rPr>
        <w:t>tidad.</w:t>
      </w:r>
    </w:p>
    <w:p w14:paraId="22284AC2" w14:textId="77777777" w:rsidR="008E5A97" w:rsidRPr="008E5A97" w:rsidRDefault="008E5A97" w:rsidP="008E5A97">
      <w:pPr>
        <w:tabs>
          <w:tab w:val="left" w:pos="8647"/>
        </w:tabs>
        <w:ind w:left="-284" w:right="774"/>
        <w:rPr>
          <w:rFonts w:ascii="Verdana" w:eastAsia="Montserrat" w:hAnsi="Verdana" w:cs="Montserrat"/>
          <w:i w:val="0"/>
          <w:iCs/>
          <w:color w:val="000000"/>
          <w:sz w:val="22"/>
          <w:szCs w:val="22"/>
        </w:rPr>
      </w:pPr>
    </w:p>
    <w:p w14:paraId="7EC8AF4B" w14:textId="77777777" w:rsidR="008E5A97" w:rsidRPr="008E5A97" w:rsidRDefault="008E5A97" w:rsidP="008E5A97">
      <w:pPr>
        <w:pStyle w:val="Ttulo1"/>
        <w:numPr>
          <w:ilvl w:val="0"/>
          <w:numId w:val="3"/>
        </w:numPr>
        <w:tabs>
          <w:tab w:val="clear" w:pos="0"/>
          <w:tab w:val="num" w:pos="-142"/>
          <w:tab w:val="left" w:pos="8647"/>
        </w:tabs>
        <w:ind w:left="0" w:hanging="426"/>
        <w:rPr>
          <w:rFonts w:ascii="Verdana" w:eastAsia="Montserrat" w:hAnsi="Verdana" w:cs="Montserrat"/>
          <w:i w:val="0"/>
          <w:iCs/>
          <w:sz w:val="22"/>
          <w:szCs w:val="22"/>
        </w:rPr>
      </w:pPr>
      <w:bookmarkStart w:id="7" w:name="_Toc184395418"/>
      <w:bookmarkStart w:id="8" w:name="_Toc184396177"/>
      <w:r w:rsidRPr="008E5A97">
        <w:rPr>
          <w:rFonts w:ascii="Verdana" w:eastAsia="Montserrat" w:hAnsi="Verdana" w:cs="Montserrat"/>
          <w:i w:val="0"/>
          <w:iCs/>
          <w:sz w:val="22"/>
          <w:szCs w:val="22"/>
        </w:rPr>
        <w:t>OBJETIVOS ESPECÍFICOS</w:t>
      </w:r>
      <w:bookmarkEnd w:id="7"/>
      <w:bookmarkEnd w:id="8"/>
    </w:p>
    <w:p w14:paraId="73F9C0A3" w14:textId="77777777" w:rsidR="008E5A97" w:rsidRPr="008E5A97" w:rsidRDefault="008E5A97" w:rsidP="008E5A97">
      <w:pPr>
        <w:tabs>
          <w:tab w:val="left" w:pos="8647"/>
        </w:tabs>
        <w:rPr>
          <w:rFonts w:ascii="Verdana" w:eastAsia="Montserrat" w:hAnsi="Verdana"/>
          <w:sz w:val="22"/>
          <w:szCs w:val="22"/>
        </w:rPr>
      </w:pPr>
    </w:p>
    <w:p w14:paraId="4F6018BD" w14:textId="77777777" w:rsidR="008E5A97" w:rsidRPr="008E5A97" w:rsidRDefault="008E5A97" w:rsidP="008E5A97">
      <w:pPr>
        <w:widowControl w:val="0"/>
        <w:numPr>
          <w:ilvl w:val="0"/>
          <w:numId w:val="5"/>
        </w:numPr>
        <w:tabs>
          <w:tab w:val="left" w:pos="971"/>
          <w:tab w:val="left" w:pos="8647"/>
        </w:tabs>
        <w:suppressAutoHyphens w:val="0"/>
        <w:spacing w:before="50"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Promover el desarrollo integral del talento humano y de la ética de los servidores públicos de la Contaduría General de la Nación.</w:t>
      </w:r>
    </w:p>
    <w:p w14:paraId="34A1D750" w14:textId="77777777" w:rsidR="008E5A97" w:rsidRPr="008E5A97" w:rsidRDefault="008E5A97" w:rsidP="008E5A97">
      <w:pPr>
        <w:widowControl w:val="0"/>
        <w:numPr>
          <w:ilvl w:val="0"/>
          <w:numId w:val="5"/>
        </w:numPr>
        <w:tabs>
          <w:tab w:val="left" w:pos="971"/>
          <w:tab w:val="left" w:pos="8647"/>
        </w:tabs>
        <w:suppressAutoHyphens w:val="0"/>
        <w:spacing w:before="50"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Elevar el nivel de compromiso de los servidores públicos con la Contaduría General de la Nación respecto a las políticas, planes, programas, proyectos y objetivos de la Entidad.</w:t>
      </w:r>
    </w:p>
    <w:p w14:paraId="3FCDEAEF" w14:textId="77777777" w:rsidR="008E5A97" w:rsidRPr="008E5A97" w:rsidRDefault="008E5A97" w:rsidP="008E5A97">
      <w:pPr>
        <w:widowControl w:val="0"/>
        <w:numPr>
          <w:ilvl w:val="0"/>
          <w:numId w:val="5"/>
        </w:numPr>
        <w:tabs>
          <w:tab w:val="left" w:pos="971"/>
          <w:tab w:val="left" w:pos="8647"/>
        </w:tabs>
        <w:suppressAutoHyphens w:val="0"/>
        <w:spacing w:before="38" w:line="244"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Fortalecer los conocimientos, habilidades y actitudes para el buen desempeño laboral y el logro de los objetivos institucionales.</w:t>
      </w:r>
    </w:p>
    <w:p w14:paraId="59BAA89E" w14:textId="77777777" w:rsidR="008E5A97" w:rsidRPr="008E5A97" w:rsidRDefault="008E5A97" w:rsidP="008E5A97">
      <w:pPr>
        <w:widowControl w:val="0"/>
        <w:numPr>
          <w:ilvl w:val="0"/>
          <w:numId w:val="5"/>
        </w:numPr>
        <w:tabs>
          <w:tab w:val="left" w:pos="971"/>
          <w:tab w:val="left" w:pos="8222"/>
        </w:tabs>
        <w:suppressAutoHyphens w:val="0"/>
        <w:spacing w:before="9" w:line="244"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Elevar los niveles de conocimiento del personal, tanto a nivel individual como colectivo.</w:t>
      </w:r>
    </w:p>
    <w:p w14:paraId="68E38E69" w14:textId="77777777" w:rsidR="008E5A97" w:rsidRPr="008E5A97" w:rsidRDefault="008E5A97" w:rsidP="008E5A97">
      <w:pPr>
        <w:widowControl w:val="0"/>
        <w:numPr>
          <w:ilvl w:val="0"/>
          <w:numId w:val="5"/>
        </w:numPr>
        <w:tabs>
          <w:tab w:val="left" w:pos="971"/>
          <w:tab w:val="left" w:pos="8222"/>
        </w:tabs>
        <w:suppressAutoHyphens w:val="0"/>
        <w:spacing w:before="9" w:line="244"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Elevar el nivel de eficacia y eficiencia de los servidores públicos de la Entidad.</w:t>
      </w:r>
    </w:p>
    <w:p w14:paraId="7CDB4A40" w14:textId="77777777" w:rsidR="008E5A97" w:rsidRPr="008E5A97" w:rsidRDefault="008E5A97" w:rsidP="008E5A97">
      <w:pPr>
        <w:widowControl w:val="0"/>
        <w:numPr>
          <w:ilvl w:val="0"/>
          <w:numId w:val="5"/>
        </w:numPr>
        <w:tabs>
          <w:tab w:val="left" w:pos="971"/>
          <w:tab w:val="left" w:pos="8222"/>
        </w:tabs>
        <w:suppressAutoHyphens w:val="0"/>
        <w:spacing w:before="9" w:line="244"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Desarrollar las competencias laborales necesarias para el desempeño de los servidores públicos en niveles de excelencia.</w:t>
      </w:r>
    </w:p>
    <w:p w14:paraId="03BC7FFA" w14:textId="77777777" w:rsidR="008E5A97" w:rsidRPr="008E5A97" w:rsidRDefault="008E5A97" w:rsidP="008E5A97">
      <w:pPr>
        <w:ind w:left="-426" w:right="774"/>
        <w:rPr>
          <w:rFonts w:ascii="Verdana" w:eastAsia="Montserrat" w:hAnsi="Verdana" w:cs="Montserrat"/>
          <w:i w:val="0"/>
          <w:iCs/>
          <w:color w:val="000000"/>
          <w:sz w:val="22"/>
          <w:szCs w:val="22"/>
        </w:rPr>
      </w:pPr>
    </w:p>
    <w:p w14:paraId="71863DB5" w14:textId="77777777" w:rsidR="008E5A97" w:rsidRPr="008E5A97" w:rsidRDefault="008E5A97" w:rsidP="008E5A97">
      <w:pPr>
        <w:pStyle w:val="Ttulo1"/>
        <w:numPr>
          <w:ilvl w:val="0"/>
          <w:numId w:val="3"/>
        </w:numPr>
        <w:spacing w:before="52"/>
        <w:ind w:left="-426" w:firstLine="41"/>
        <w:rPr>
          <w:rFonts w:ascii="Verdana" w:eastAsia="Montserrat" w:hAnsi="Verdana" w:cs="Montserrat"/>
          <w:i w:val="0"/>
          <w:iCs/>
          <w:sz w:val="22"/>
          <w:szCs w:val="22"/>
        </w:rPr>
      </w:pPr>
      <w:bookmarkStart w:id="9" w:name="_Toc184395419"/>
      <w:bookmarkStart w:id="10" w:name="_Toc184396178"/>
      <w:r w:rsidRPr="008E5A97">
        <w:rPr>
          <w:rFonts w:ascii="Verdana" w:eastAsia="Montserrat" w:hAnsi="Verdana" w:cs="Montserrat"/>
          <w:i w:val="0"/>
          <w:iCs/>
          <w:sz w:val="22"/>
          <w:szCs w:val="22"/>
        </w:rPr>
        <w:t>POLÍTICAS DE CAPACITACIÓN</w:t>
      </w:r>
      <w:bookmarkEnd w:id="9"/>
      <w:bookmarkEnd w:id="10"/>
    </w:p>
    <w:p w14:paraId="45FA492E" w14:textId="77777777" w:rsidR="008E5A97" w:rsidRPr="008E5A97" w:rsidRDefault="008E5A97" w:rsidP="008E5A97">
      <w:pPr>
        <w:spacing w:before="10"/>
        <w:rPr>
          <w:rFonts w:ascii="Verdana" w:eastAsia="Montserrat" w:hAnsi="Verdana" w:cs="Montserrat"/>
          <w:b/>
          <w:i w:val="0"/>
          <w:iCs/>
          <w:color w:val="000000"/>
          <w:sz w:val="22"/>
          <w:szCs w:val="22"/>
        </w:rPr>
      </w:pPr>
    </w:p>
    <w:p w14:paraId="2DD65070" w14:textId="77777777" w:rsidR="008E5A97" w:rsidRPr="008E5A97" w:rsidRDefault="008E5A97" w:rsidP="008E5A97">
      <w:pPr>
        <w:ind w:left="-284"/>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lastRenderedPageBreak/>
        <w:t>Los planes, programas y subprogramas correspondientes a la capacitación de los servidores públicos estarán orientados por las siguientes políticas:</w:t>
      </w:r>
    </w:p>
    <w:p w14:paraId="11D8B3A7" w14:textId="77777777" w:rsidR="008E5A97" w:rsidRPr="008E5A97" w:rsidRDefault="008E5A97" w:rsidP="008E5A97">
      <w:pPr>
        <w:spacing w:before="11"/>
        <w:rPr>
          <w:rFonts w:ascii="Verdana" w:eastAsia="Montserrat" w:hAnsi="Verdana" w:cs="Montserrat"/>
          <w:i w:val="0"/>
          <w:iCs/>
          <w:color w:val="000000"/>
          <w:sz w:val="22"/>
          <w:szCs w:val="22"/>
        </w:rPr>
      </w:pPr>
    </w:p>
    <w:p w14:paraId="4170D4C6" w14:textId="77777777" w:rsidR="008E5A97" w:rsidRPr="008E5A97" w:rsidRDefault="008E5A97" w:rsidP="008E5A97">
      <w:pPr>
        <w:widowControl w:val="0"/>
        <w:numPr>
          <w:ilvl w:val="0"/>
          <w:numId w:val="7"/>
        </w:numPr>
        <w:tabs>
          <w:tab w:val="left" w:pos="971"/>
        </w:tabs>
        <w:suppressAutoHyphens w:val="0"/>
        <w:spacing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 proceso de detección de necesidades, así como la formulación, ejecución y evaluación de los planes, programas y subprogramas de la Entidad, partirá de la acción conjunta entre esta y los servidores públicos.</w:t>
      </w:r>
    </w:p>
    <w:p w14:paraId="209F983B" w14:textId="77777777" w:rsidR="008E5A97" w:rsidRPr="008E5A97" w:rsidRDefault="008E5A97" w:rsidP="008E5A97">
      <w:pPr>
        <w:widowControl w:val="0"/>
        <w:numPr>
          <w:ilvl w:val="0"/>
          <w:numId w:val="7"/>
        </w:numPr>
        <w:tabs>
          <w:tab w:val="left" w:pos="971"/>
        </w:tabs>
        <w:suppressAutoHyphens w:val="0"/>
        <w:spacing w:before="42"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Los planes, programas y subprogramas tendrán como eje central el servidor público, buscando que este crezca armónicamente en sus dimensiones cognitivas, afectivas, valorativas, éticas, estéticas, sociales y técnicas, y que desarrolle su potencialidad creativa para mejorar, al mismo tiempo, la gestión institucional y su desempeño personal.</w:t>
      </w:r>
    </w:p>
    <w:p w14:paraId="259FE348" w14:textId="07957961" w:rsidR="008E5A97" w:rsidRPr="008E5A97" w:rsidRDefault="008E5A97" w:rsidP="008E5A97">
      <w:pPr>
        <w:widowControl w:val="0"/>
        <w:numPr>
          <w:ilvl w:val="0"/>
          <w:numId w:val="7"/>
        </w:numPr>
        <w:tabs>
          <w:tab w:val="left" w:pos="971"/>
        </w:tabs>
        <w:suppressAutoHyphens w:val="0"/>
        <w:spacing w:before="37"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Todos los servidores públicos de la Contaduría General de la Nación gozarán de igualdad de oportunidades para su participación en los programas que se adelanten en la Entidad, guardando los criterios de población beneficiaria que se definan en las normas que expida el Gobierno Nacional y la Contaduría General de la Nación</w:t>
      </w:r>
      <w:r w:rsidR="00A6787C">
        <w:rPr>
          <w:rFonts w:ascii="Verdana" w:eastAsia="Montserrat" w:hAnsi="Verdana" w:cs="Montserrat"/>
          <w:i w:val="0"/>
          <w:iCs/>
          <w:color w:val="000000"/>
          <w:sz w:val="22"/>
          <w:szCs w:val="22"/>
        </w:rPr>
        <w:t>.</w:t>
      </w:r>
    </w:p>
    <w:p w14:paraId="01DEFE74" w14:textId="77777777" w:rsidR="008E5A97" w:rsidRPr="008E5A97" w:rsidRDefault="008E5A97" w:rsidP="008E5A97">
      <w:pPr>
        <w:widowControl w:val="0"/>
        <w:numPr>
          <w:ilvl w:val="0"/>
          <w:numId w:val="7"/>
        </w:numPr>
        <w:tabs>
          <w:tab w:val="left" w:pos="971"/>
        </w:tabs>
        <w:suppressAutoHyphens w:val="0"/>
        <w:spacing w:line="247" w:lineRule="auto"/>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 Plan Institucional de Capacitación de la CGN deberá guardar concordancia con los parámetros que imparta el Gobierno Nacional a través del Plan Nacional de Formación y Capacitación.</w:t>
      </w:r>
    </w:p>
    <w:p w14:paraId="62D44B94" w14:textId="77777777" w:rsidR="008E5A97" w:rsidRPr="008E5A97" w:rsidRDefault="008E5A97" w:rsidP="008E5A97">
      <w:pPr>
        <w:widowControl w:val="0"/>
        <w:tabs>
          <w:tab w:val="left" w:pos="971"/>
        </w:tabs>
        <w:suppressAutoHyphens w:val="0"/>
        <w:spacing w:line="247" w:lineRule="auto"/>
        <w:rPr>
          <w:rFonts w:ascii="Verdana" w:eastAsia="Montserrat" w:hAnsi="Verdana" w:cs="Montserrat"/>
          <w:i w:val="0"/>
          <w:iCs/>
          <w:color w:val="000000"/>
          <w:sz w:val="22"/>
          <w:szCs w:val="22"/>
        </w:rPr>
      </w:pPr>
    </w:p>
    <w:p w14:paraId="056469C1" w14:textId="77777777" w:rsidR="008E5A97" w:rsidRPr="008E5A97" w:rsidRDefault="008E5A97" w:rsidP="008E5A97">
      <w:pPr>
        <w:pStyle w:val="Ttulo1"/>
        <w:numPr>
          <w:ilvl w:val="0"/>
          <w:numId w:val="3"/>
        </w:numPr>
        <w:ind w:left="-426" w:firstLine="41"/>
        <w:rPr>
          <w:rFonts w:ascii="Verdana" w:eastAsia="Montserrat" w:hAnsi="Verdana" w:cs="Montserrat"/>
          <w:i w:val="0"/>
          <w:iCs/>
          <w:sz w:val="22"/>
          <w:szCs w:val="22"/>
        </w:rPr>
      </w:pPr>
      <w:bookmarkStart w:id="11" w:name="_Toc184395420"/>
      <w:bookmarkStart w:id="12" w:name="_Toc184396179"/>
      <w:r w:rsidRPr="008E5A97">
        <w:rPr>
          <w:rFonts w:ascii="Verdana" w:eastAsia="Montserrat" w:hAnsi="Verdana" w:cs="Montserrat"/>
          <w:i w:val="0"/>
          <w:iCs/>
          <w:sz w:val="22"/>
          <w:szCs w:val="22"/>
        </w:rPr>
        <w:t>MARCO NORMATIVO</w:t>
      </w:r>
      <w:bookmarkEnd w:id="11"/>
      <w:bookmarkEnd w:id="12"/>
    </w:p>
    <w:p w14:paraId="7839B454" w14:textId="77777777" w:rsidR="008E5A97" w:rsidRPr="008E5A97" w:rsidRDefault="008E5A97" w:rsidP="008E5A97">
      <w:pPr>
        <w:spacing w:before="10"/>
        <w:rPr>
          <w:rFonts w:ascii="Verdana" w:eastAsia="Montserrat" w:hAnsi="Verdana" w:cs="Montserrat"/>
          <w:b/>
          <w:i w:val="0"/>
          <w:iCs/>
          <w:color w:val="000000"/>
          <w:sz w:val="22"/>
          <w:szCs w:val="22"/>
        </w:rPr>
      </w:pPr>
    </w:p>
    <w:p w14:paraId="58C7E297" w14:textId="77777777" w:rsidR="008E5A97" w:rsidRPr="008E5A97" w:rsidRDefault="008E5A97" w:rsidP="008E5A97">
      <w:pPr>
        <w:widowControl w:val="0"/>
        <w:numPr>
          <w:ilvl w:val="0"/>
          <w:numId w:val="8"/>
        </w:numPr>
        <w:tabs>
          <w:tab w:val="left" w:pos="567"/>
        </w:tabs>
        <w:suppressAutoHyphens w:val="0"/>
        <w:ind w:left="567" w:hanging="283"/>
        <w:rPr>
          <w:rFonts w:ascii="Verdana" w:eastAsia="Montserrat" w:hAnsi="Verdana" w:cs="Montserrat"/>
          <w:i w:val="0"/>
          <w:iCs/>
          <w:color w:val="000000"/>
          <w:sz w:val="22"/>
          <w:szCs w:val="22"/>
        </w:rPr>
      </w:pPr>
      <w:r w:rsidRPr="008E5A97">
        <w:rPr>
          <w:rFonts w:ascii="Verdana" w:eastAsia="Montserrat" w:hAnsi="Verdana" w:cs="Montserrat"/>
          <w:i w:val="0"/>
          <w:iCs/>
          <w:sz w:val="22"/>
          <w:szCs w:val="22"/>
        </w:rPr>
        <w:t>La Constitución</w:t>
      </w:r>
      <w:r w:rsidRPr="008E5A97">
        <w:rPr>
          <w:rFonts w:ascii="Verdana" w:eastAsia="Montserrat" w:hAnsi="Verdana" w:cs="Montserrat"/>
          <w:i w:val="0"/>
          <w:iCs/>
          <w:color w:val="000000"/>
          <w:sz w:val="22"/>
          <w:szCs w:val="22"/>
        </w:rPr>
        <w:t xml:space="preserve"> Política de Colombia en su artículo 54 </w:t>
      </w:r>
      <w:r w:rsidRPr="008E5A97">
        <w:rPr>
          <w:rFonts w:ascii="Verdana" w:eastAsia="Montserrat" w:hAnsi="Verdana" w:cs="Montserrat"/>
          <w:i w:val="0"/>
          <w:iCs/>
          <w:sz w:val="22"/>
          <w:szCs w:val="22"/>
        </w:rPr>
        <w:t>establece</w:t>
      </w:r>
      <w:r w:rsidRPr="008E5A97">
        <w:rPr>
          <w:rFonts w:ascii="Verdana" w:eastAsia="Montserrat" w:hAnsi="Verdana" w:cs="Montserrat"/>
          <w:i w:val="0"/>
          <w:iCs/>
          <w:color w:val="000000"/>
          <w:sz w:val="22"/>
          <w:szCs w:val="22"/>
        </w:rPr>
        <w:t xml:space="preserve"> que: “Es obligación del Estado y los empleadores ofrecer formación y habilitación profesional y técnica a quienes lo requieren”.</w:t>
      </w:r>
    </w:p>
    <w:p w14:paraId="074CA03D" w14:textId="77777777" w:rsidR="008E5A97" w:rsidRPr="008E5A97" w:rsidRDefault="008E5A97" w:rsidP="008E5A97">
      <w:pPr>
        <w:widowControl w:val="0"/>
        <w:numPr>
          <w:ilvl w:val="0"/>
          <w:numId w:val="8"/>
        </w:numPr>
        <w:tabs>
          <w:tab w:val="left" w:pos="567"/>
        </w:tabs>
        <w:suppressAutoHyphens w:val="0"/>
        <w:spacing w:before="170"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Decreto Ley 1567 de 1998, por el cual se crea el Sistema Nacional de Capacitación y el Sistema de Estímulos para los Empleados Públicos.</w:t>
      </w:r>
    </w:p>
    <w:p w14:paraId="21ABEE6C"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Ley 1064 de 2006, por la cual se dictan normas para el apoyo y fortalecimiento de la educación para el trabajo y el desarrollo humano establecida como educación no formal en la Ley General de Educación.</w:t>
      </w:r>
      <w:r w:rsidRPr="008E5A97">
        <w:rPr>
          <w:rFonts w:ascii="Verdana" w:hAnsi="Verdana"/>
          <w:noProof/>
          <w:sz w:val="22"/>
          <w:szCs w:val="22"/>
        </w:rPr>
        <mc:AlternateContent>
          <mc:Choice Requires="wps">
            <w:drawing>
              <wp:anchor distT="0" distB="0" distL="114298" distR="114298" simplePos="0" relativeHeight="251660288" behindDoc="0" locked="0" layoutInCell="1" allowOverlap="1" wp14:anchorId="6A35514E" wp14:editId="1A7CFA54">
                <wp:simplePos x="0" y="0"/>
                <wp:positionH relativeFrom="page">
                  <wp:posOffset>-9526</wp:posOffset>
                </wp:positionH>
                <wp:positionV relativeFrom="page">
                  <wp:posOffset>0</wp:posOffset>
                </wp:positionV>
                <wp:extent cx="0" cy="12700"/>
                <wp:effectExtent l="0" t="0" r="38100" b="25400"/>
                <wp:wrapNone/>
                <wp:docPr id="1185621959" name="Conector recto de flecha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9050" cap="flat" cmpd="sng">
                          <a:solidFill>
                            <a:srgbClr val="383535"/>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73E9E8D" id="_x0000_t32" coordsize="21600,21600" o:spt="32" o:oned="t" path="m,l21600,21600e" filled="f">
                <v:path arrowok="t" fillok="f" o:connecttype="none"/>
                <o:lock v:ext="edit" shapetype="t"/>
              </v:shapetype>
              <v:shape id="Conector recto de flecha 772" o:spid="_x0000_s1026" type="#_x0000_t32" style="position:absolute;margin-left:-.75pt;margin-top:0;width:0;height:1pt;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" filled="t" strokecolor="#383535" strokeweight="1.5pt">
                <v:stroke startarrowwidth="narrow" startarrowlength="short" endarrowwidth="narrow" endarrowlength="short"/>
                <o:lock v:ext="edit" shapetype="f"/>
                <w10:wrap anchorx="page" anchory="page"/>
              </v:shape>
            </w:pict>
          </mc:Fallback>
        </mc:AlternateContent>
      </w:r>
    </w:p>
    <w:p w14:paraId="5BE669CB" w14:textId="77777777" w:rsidR="008E5A97" w:rsidRPr="008E5A97" w:rsidRDefault="008E5A97" w:rsidP="008E5A97">
      <w:pPr>
        <w:widowControl w:val="0"/>
        <w:numPr>
          <w:ilvl w:val="0"/>
          <w:numId w:val="8"/>
        </w:numPr>
        <w:tabs>
          <w:tab w:val="left" w:pos="567"/>
        </w:tabs>
        <w:suppressAutoHyphens w:val="0"/>
        <w:spacing w:before="170"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Decreto 1083 de 2015, por medio del cual se expide el Decreto Único Reglamentario del Sector de Función Pública, artículos 2.2.4.6 y 2.2.4.7. (Decreto 2539 de 2005), por el cual se establecen las competencias laborales generales para los empleos públicos de los </w:t>
      </w:r>
      <w:r w:rsidRPr="008E5A97">
        <w:rPr>
          <w:rFonts w:ascii="Verdana" w:eastAsia="Montserrat" w:hAnsi="Verdana" w:cs="Montserrat"/>
          <w:i w:val="0"/>
          <w:iCs/>
          <w:sz w:val="22"/>
          <w:szCs w:val="22"/>
        </w:rPr>
        <w:t>diferentes</w:t>
      </w:r>
      <w:r w:rsidRPr="008E5A97">
        <w:rPr>
          <w:rFonts w:ascii="Verdana" w:eastAsia="Montserrat" w:hAnsi="Verdana" w:cs="Montserrat"/>
          <w:i w:val="0"/>
          <w:iCs/>
          <w:color w:val="000000"/>
          <w:sz w:val="22"/>
          <w:szCs w:val="22"/>
        </w:rPr>
        <w:t xml:space="preserve"> niveles jerárquicos de las entidades a las cuales se aplican los Decretos-Ley 770 y 785 de 2005.</w:t>
      </w:r>
    </w:p>
    <w:p w14:paraId="3175724E"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Decreto 1227 de 2005, por el cual se reglamenta parcialmente la Ley 909 de 2004 y el Decreto 1567 de 1998.</w:t>
      </w:r>
    </w:p>
    <w:p w14:paraId="01AEE0D9"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Ley 909 de 2004, por medio de la cual se expiden normas que regulan el empleo público, carrera administrativa, gerencia pública y se dictan otras </w:t>
      </w:r>
      <w:r w:rsidRPr="008E5A97">
        <w:rPr>
          <w:rFonts w:ascii="Verdana" w:eastAsia="Montserrat" w:hAnsi="Verdana" w:cs="Montserrat"/>
          <w:i w:val="0"/>
          <w:iCs/>
          <w:color w:val="000000"/>
          <w:sz w:val="22"/>
          <w:szCs w:val="22"/>
        </w:rPr>
        <w:lastRenderedPageBreak/>
        <w:t>disposiciones.</w:t>
      </w:r>
    </w:p>
    <w:p w14:paraId="2CF49563"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Ley 1952 de 2019 (Código General Disciplinario), artículo 37 numeral 3, el cual establece que uno de los derechos de los servidores públicos es “Recibir capacitación para el mejor desempeño de sus funciones”.</w:t>
      </w:r>
    </w:p>
    <w:p w14:paraId="3E13C56B"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Ley 1960 del 2019, por la cual se modifican la Ley 909 de 2004, el Decreto Ley 1567 de 1998 y se dictan otras disposiciones.</w:t>
      </w:r>
    </w:p>
    <w:p w14:paraId="17896B2C"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Decreto 1694 de 2023, por medio del cual se modifica la planta de personal de la Unidad Administrativa Especial, Contaduría General de la Nación.</w:t>
      </w:r>
    </w:p>
    <w:p w14:paraId="0DE12D89" w14:textId="77777777" w:rsidR="008E5A97" w:rsidRPr="008E5A97" w:rsidRDefault="008E5A97" w:rsidP="008E5A97">
      <w:pPr>
        <w:widowControl w:val="0"/>
        <w:numPr>
          <w:ilvl w:val="0"/>
          <w:numId w:val="8"/>
        </w:numPr>
        <w:tabs>
          <w:tab w:val="left" w:pos="567"/>
        </w:tabs>
        <w:suppressAutoHyphens w:val="0"/>
        <w:spacing w:before="164" w:line="247" w:lineRule="auto"/>
        <w:ind w:left="567" w:hanging="28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Resolución 384 del 28 de octubre de 2024, por medio de la cual se reglamenta el Comité de Capacitación, Bienestar Social y Estímulos de los Servidores Públicos de la U.A.E. Contaduría General de la Nación.</w:t>
      </w:r>
    </w:p>
    <w:p w14:paraId="13AED647" w14:textId="77777777" w:rsidR="00A6787C" w:rsidRDefault="00A6787C" w:rsidP="008E5A97">
      <w:pPr>
        <w:pStyle w:val="Ttulo1"/>
        <w:numPr>
          <w:ilvl w:val="0"/>
          <w:numId w:val="3"/>
        </w:numPr>
        <w:spacing w:before="195"/>
        <w:ind w:left="101"/>
        <w:rPr>
          <w:rFonts w:ascii="Verdana" w:eastAsia="Montserrat" w:hAnsi="Verdana" w:cs="Montserrat"/>
          <w:i w:val="0"/>
          <w:iCs/>
          <w:sz w:val="22"/>
          <w:szCs w:val="22"/>
        </w:rPr>
      </w:pPr>
    </w:p>
    <w:p w14:paraId="4C4FA157" w14:textId="0C5E2B46" w:rsidR="008E5A97" w:rsidRPr="008E5A97" w:rsidRDefault="008E5A97" w:rsidP="008E5A97">
      <w:pPr>
        <w:pStyle w:val="Ttulo1"/>
        <w:numPr>
          <w:ilvl w:val="0"/>
          <w:numId w:val="3"/>
        </w:numPr>
        <w:spacing w:before="195"/>
        <w:ind w:left="101"/>
        <w:rPr>
          <w:rFonts w:ascii="Verdana" w:eastAsia="Montserrat" w:hAnsi="Verdana" w:cs="Montserrat"/>
          <w:i w:val="0"/>
          <w:iCs/>
          <w:sz w:val="22"/>
          <w:szCs w:val="22"/>
        </w:rPr>
      </w:pPr>
      <w:bookmarkStart w:id="13" w:name="_Toc184395421"/>
      <w:bookmarkStart w:id="14" w:name="_Toc184396180"/>
      <w:r w:rsidRPr="008E5A97">
        <w:rPr>
          <w:rFonts w:ascii="Verdana" w:eastAsia="Montserrat" w:hAnsi="Verdana" w:cs="Montserrat"/>
          <w:i w:val="0"/>
          <w:iCs/>
          <w:sz w:val="22"/>
          <w:szCs w:val="22"/>
        </w:rPr>
        <w:t>EJES TEMÁTICOS</w:t>
      </w:r>
      <w:bookmarkEnd w:id="13"/>
      <w:bookmarkEnd w:id="14"/>
    </w:p>
    <w:p w14:paraId="25ED6E15" w14:textId="77777777" w:rsidR="008E5A97" w:rsidRPr="008E5A97" w:rsidRDefault="008E5A97" w:rsidP="008E5A97">
      <w:pPr>
        <w:spacing w:before="10"/>
        <w:rPr>
          <w:rFonts w:ascii="Verdana" w:eastAsia="Montserrat" w:hAnsi="Verdana" w:cs="Montserrat"/>
          <w:b/>
          <w:i w:val="0"/>
          <w:iCs/>
          <w:color w:val="000000"/>
          <w:sz w:val="22"/>
          <w:szCs w:val="22"/>
        </w:rPr>
      </w:pPr>
    </w:p>
    <w:p w14:paraId="20A4EF8D" w14:textId="77777777" w:rsidR="008E5A97" w:rsidRPr="008E5A97" w:rsidRDefault="008E5A97" w:rsidP="008E5A97">
      <w:pPr>
        <w:ind w:left="-142" w:right="112"/>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En concordancia con los lineamientos fijados en el Plan Nacional de Formación y Capacitación 2023-2030 entre la Función Pública y la ESAP, las temáticas de este plan se enmarcan en los siguientes </w:t>
      </w:r>
      <w:r w:rsidRPr="00A6787C">
        <w:rPr>
          <w:rFonts w:ascii="Verdana" w:eastAsia="Montserrat" w:hAnsi="Verdana" w:cs="Montserrat"/>
          <w:i w:val="0"/>
          <w:iCs/>
          <w:color w:val="000000"/>
          <w:sz w:val="22"/>
          <w:szCs w:val="22"/>
        </w:rPr>
        <w:t>seis</w:t>
      </w:r>
      <w:r w:rsidRPr="008E5A97">
        <w:rPr>
          <w:rFonts w:ascii="Verdana" w:eastAsia="Montserrat" w:hAnsi="Verdana" w:cs="Montserrat"/>
          <w:i w:val="0"/>
          <w:iCs/>
          <w:color w:val="000000"/>
          <w:sz w:val="22"/>
          <w:szCs w:val="22"/>
        </w:rPr>
        <w:t xml:space="preserve"> ejes temáticos:</w:t>
      </w:r>
    </w:p>
    <w:p w14:paraId="7286B87B" w14:textId="77777777" w:rsidR="008E5A97" w:rsidRPr="008E5A97" w:rsidRDefault="008E5A97" w:rsidP="008E5A97">
      <w:pPr>
        <w:rPr>
          <w:rFonts w:ascii="Verdana" w:eastAsia="Montserrat" w:hAnsi="Verdana" w:cs="Montserrat"/>
          <w:i w:val="0"/>
          <w:iCs/>
          <w:color w:val="000000"/>
          <w:sz w:val="22"/>
          <w:szCs w:val="22"/>
        </w:rPr>
      </w:pPr>
    </w:p>
    <w:p w14:paraId="0EE58346" w14:textId="77777777" w:rsidR="008E5A97" w:rsidRPr="008E5A97" w:rsidRDefault="008E5A97" w:rsidP="008E5A97">
      <w:pPr>
        <w:rPr>
          <w:rFonts w:ascii="Verdana" w:eastAsia="Montserrat" w:hAnsi="Verdana" w:cs="Montserrat"/>
          <w:i w:val="0"/>
          <w:iCs/>
          <w:color w:val="000000"/>
          <w:sz w:val="22"/>
          <w:szCs w:val="22"/>
        </w:rPr>
      </w:pPr>
    </w:p>
    <w:p w14:paraId="46A3AA10" w14:textId="0E93AEDB" w:rsidR="008E5A97" w:rsidRPr="008E5A97" w:rsidRDefault="00F427EE" w:rsidP="008E5A97">
      <w:pPr>
        <w:rPr>
          <w:rFonts w:ascii="Verdana" w:eastAsia="Montserrat" w:hAnsi="Verdana" w:cs="Montserrat"/>
          <w:i w:val="0"/>
          <w:iCs/>
          <w:color w:val="000000"/>
          <w:sz w:val="22"/>
          <w:szCs w:val="22"/>
        </w:rPr>
      </w:pPr>
      <w:r>
        <w:rPr>
          <w:rFonts w:ascii="Verdana" w:eastAsia="Montserrat" w:hAnsi="Verdana" w:cs="Montserrat"/>
          <w:i w:val="0"/>
          <w:iCs/>
          <w:noProof/>
          <w:color w:val="000000"/>
          <w:sz w:val="22"/>
          <w:szCs w:val="22"/>
        </w:rPr>
        <w:drawing>
          <wp:inline distT="0" distB="0" distL="0" distR="0" wp14:anchorId="585E4B0A" wp14:editId="0E9BEB04">
            <wp:extent cx="5608955" cy="2298700"/>
            <wp:effectExtent l="0" t="0" r="0" b="6350"/>
            <wp:docPr id="10716345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298700"/>
                    </a:xfrm>
                    <a:prstGeom prst="rect">
                      <a:avLst/>
                    </a:prstGeom>
                    <a:noFill/>
                  </pic:spPr>
                </pic:pic>
              </a:graphicData>
            </a:graphic>
          </wp:inline>
        </w:drawing>
      </w:r>
    </w:p>
    <w:p w14:paraId="0FC000AE" w14:textId="77777777" w:rsidR="008E5A97" w:rsidRPr="008E5A97" w:rsidRDefault="008E5A97" w:rsidP="008E5A97">
      <w:pPr>
        <w:spacing w:before="3"/>
        <w:rPr>
          <w:rFonts w:ascii="Verdana" w:eastAsia="Montserrat" w:hAnsi="Verdana" w:cs="Montserrat"/>
          <w:i w:val="0"/>
          <w:iCs/>
          <w:color w:val="000000"/>
          <w:sz w:val="22"/>
          <w:szCs w:val="22"/>
        </w:rPr>
      </w:pPr>
    </w:p>
    <w:p w14:paraId="53E6D705" w14:textId="77777777" w:rsidR="008E5A97" w:rsidRPr="008E5A97" w:rsidRDefault="008E5A97" w:rsidP="008E5A97">
      <w:pPr>
        <w:spacing w:before="3"/>
        <w:rPr>
          <w:rFonts w:ascii="Verdana" w:eastAsia="Montserrat" w:hAnsi="Verdana" w:cs="Montserrat"/>
          <w:b/>
          <w:bCs/>
          <w:i w:val="0"/>
          <w:iCs/>
          <w:color w:val="000000"/>
          <w:sz w:val="22"/>
          <w:szCs w:val="22"/>
        </w:rPr>
      </w:pPr>
      <w:r w:rsidRPr="008E5A97">
        <w:rPr>
          <w:rFonts w:ascii="Verdana" w:eastAsia="Montserrat" w:hAnsi="Verdana" w:cs="Montserrat"/>
          <w:b/>
          <w:bCs/>
          <w:i w:val="0"/>
          <w:iCs/>
          <w:color w:val="000000"/>
          <w:sz w:val="22"/>
          <w:szCs w:val="22"/>
        </w:rPr>
        <w:t>EJE 1: PAZ TOTAL, MEMORIA Y DERECHOS HUMANOS</w:t>
      </w:r>
    </w:p>
    <w:p w14:paraId="59D3C36A" w14:textId="77777777" w:rsidR="008E5A97" w:rsidRPr="008E5A97" w:rsidRDefault="008E5A97" w:rsidP="008E5A97">
      <w:pPr>
        <w:spacing w:before="3"/>
        <w:rPr>
          <w:rFonts w:ascii="Verdana" w:eastAsia="Montserrat" w:hAnsi="Verdana" w:cs="Montserrat"/>
          <w:b/>
          <w:bCs/>
          <w:i w:val="0"/>
          <w:iCs/>
          <w:color w:val="000000"/>
          <w:sz w:val="22"/>
          <w:szCs w:val="22"/>
        </w:rPr>
      </w:pPr>
    </w:p>
    <w:p w14:paraId="2BFCA93A"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Se orienta hacia la transformación institucional y cultural de servidores públicos, a partir un direccionamiento político capaz de redimensionar su universo simbólico y propiciar escenarios de construcción de paz y la garantía de los derechos. Lo anterior, responde al papel fundamental que tienen las administraciones públicas en la construcción de la paz en una sociedad, ya que </w:t>
      </w:r>
      <w:r w:rsidRPr="008E5A97">
        <w:rPr>
          <w:rFonts w:ascii="Verdana" w:eastAsia="Montserrat" w:hAnsi="Verdana" w:cs="Montserrat"/>
          <w:i w:val="0"/>
          <w:iCs/>
          <w:color w:val="000000"/>
          <w:sz w:val="22"/>
          <w:szCs w:val="22"/>
        </w:rPr>
        <w:lastRenderedPageBreak/>
        <w:t>son las encargadas de gestionar y coordinar políticas públicas y servicios que impactan directamente en la convivencia y el bienestar de la población.</w:t>
      </w:r>
    </w:p>
    <w:p w14:paraId="16F4E93E" w14:textId="77777777" w:rsidR="008E5A97" w:rsidRPr="008E5A97" w:rsidRDefault="008E5A97" w:rsidP="008E5A97">
      <w:pPr>
        <w:spacing w:before="3"/>
        <w:rPr>
          <w:rFonts w:ascii="Verdana" w:eastAsia="Montserrat" w:hAnsi="Verdana" w:cs="Montserrat"/>
          <w:i w:val="0"/>
          <w:iCs/>
          <w:color w:val="000000"/>
          <w:sz w:val="22"/>
          <w:szCs w:val="22"/>
        </w:rPr>
      </w:pPr>
    </w:p>
    <w:p w14:paraId="4CA4BAD3"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Algunas de las acciones específicas que pueden formar parte de la función pública para la paz incluyen la promoción de la justicia, la defensa de la vida, la igualdad, la inclusión y la no discriminación, la protección de los derechos humanos, la mediación y la resolución pacífica de conflictos, la promoción de la cooperación entre grupo y comunidades, la cooperación regional e internacional, la promoción del diálogo y la participación ciudadana, la justicia social, la cultura de la paz y la seguridad humana. En este marco, el papel que juegan servidoras y servidores públicos en la construcción y mantenimiento de la paz en una sociedad es definitivo.</w:t>
      </w:r>
    </w:p>
    <w:p w14:paraId="66A01F8B" w14:textId="77777777" w:rsidR="008E5A97" w:rsidRPr="008E5A97" w:rsidRDefault="008E5A97" w:rsidP="008E5A97">
      <w:pPr>
        <w:spacing w:before="3"/>
        <w:rPr>
          <w:rFonts w:ascii="Verdana" w:eastAsia="Montserrat" w:hAnsi="Verdana" w:cs="Montserrat"/>
          <w:i w:val="0"/>
          <w:iCs/>
          <w:color w:val="000000"/>
          <w:sz w:val="22"/>
          <w:szCs w:val="22"/>
        </w:rPr>
      </w:pPr>
    </w:p>
    <w:p w14:paraId="27E7111B" w14:textId="77777777" w:rsidR="008E5A97" w:rsidRPr="008E5A97" w:rsidRDefault="008E5A97" w:rsidP="008E5A97">
      <w:pPr>
        <w:spacing w:before="3"/>
        <w:rPr>
          <w:rFonts w:ascii="Verdana" w:eastAsia="Montserrat" w:hAnsi="Verdana" w:cs="Montserrat"/>
          <w:b/>
          <w:bCs/>
          <w:i w:val="0"/>
          <w:iCs/>
          <w:color w:val="000000"/>
          <w:sz w:val="22"/>
          <w:szCs w:val="22"/>
        </w:rPr>
      </w:pPr>
      <w:r w:rsidRPr="008E5A97">
        <w:rPr>
          <w:rFonts w:ascii="Verdana" w:eastAsia="Montserrat" w:hAnsi="Verdana" w:cs="Montserrat"/>
          <w:b/>
          <w:bCs/>
          <w:i w:val="0"/>
          <w:iCs/>
          <w:color w:val="000000"/>
          <w:sz w:val="22"/>
          <w:szCs w:val="22"/>
        </w:rPr>
        <w:t>EJE 2: TERRITORIO, VIDA Y AMBIENTE</w:t>
      </w:r>
    </w:p>
    <w:p w14:paraId="66880B14" w14:textId="77777777" w:rsidR="008E5A97" w:rsidRPr="008E5A97" w:rsidRDefault="008E5A97" w:rsidP="008E5A97">
      <w:pPr>
        <w:spacing w:before="3"/>
        <w:rPr>
          <w:rFonts w:ascii="Verdana" w:eastAsia="Montserrat" w:hAnsi="Verdana" w:cs="Montserrat"/>
          <w:b/>
          <w:bCs/>
          <w:i w:val="0"/>
          <w:iCs/>
          <w:color w:val="000000"/>
          <w:sz w:val="22"/>
          <w:szCs w:val="22"/>
        </w:rPr>
      </w:pPr>
    </w:p>
    <w:p w14:paraId="0C1DE90B"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Este eje tiene como objetivo generar en las y los servidores públicos la compresión de las representaciones de carácter histórico, económico, cultural, entre otras, que se producen en el territorio y a través de metodologías etnográficas participativas que indagan la producción de sentidos que se establecen en las relaciones comunicativas entre territorio y sociedad. Se busca implementar la visión de reordenamiento territorial en función de su unidad mínima, la cuenca hidrográfica, que retoma la apuesta por la vida y sus derechos ambientales.</w:t>
      </w:r>
    </w:p>
    <w:p w14:paraId="7281F840" w14:textId="77777777" w:rsidR="008E5A97" w:rsidRPr="008E5A97" w:rsidRDefault="008E5A97" w:rsidP="008E5A97">
      <w:pPr>
        <w:spacing w:before="3"/>
        <w:rPr>
          <w:rFonts w:ascii="Verdana" w:eastAsia="Montserrat" w:hAnsi="Verdana" w:cs="Montserrat"/>
          <w:i w:val="0"/>
          <w:iCs/>
          <w:color w:val="000000"/>
          <w:sz w:val="22"/>
          <w:szCs w:val="22"/>
        </w:rPr>
      </w:pPr>
    </w:p>
    <w:p w14:paraId="7F1DA45C"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 agua y su ciclo, así como los ecosistemas y recursos naturales pasan a tomar un rol protagónico en los procesos de reordenamiento del espacio geográfico que a su vez sitúan la vida de la espacie humana como un elemento a proteger y preservar desde las dimensiones socioambientales y socioculturales en busca de la consolidación de un modelo alternativo de producción sostenible en clave con una transformación del campo, incrementando la productividad del país en términos de justicia social y ambiental.</w:t>
      </w:r>
    </w:p>
    <w:p w14:paraId="2F375A07" w14:textId="77777777" w:rsidR="008E5A97" w:rsidRPr="008E5A97" w:rsidRDefault="008E5A97" w:rsidP="008E5A97">
      <w:pPr>
        <w:spacing w:before="3"/>
        <w:rPr>
          <w:rFonts w:ascii="Verdana" w:eastAsia="Montserrat" w:hAnsi="Verdana" w:cs="Montserrat"/>
          <w:i w:val="0"/>
          <w:iCs/>
          <w:color w:val="000000"/>
          <w:sz w:val="22"/>
          <w:szCs w:val="22"/>
        </w:rPr>
      </w:pPr>
    </w:p>
    <w:p w14:paraId="79859B14"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Ahora bien, a partir de la capacitación y formación, las y los servidores públicos</w:t>
      </w:r>
    </w:p>
    <w:p w14:paraId="159B349F"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deben generar las capacidades y competencias suficientes para comprender y sortear los retos que se originan como consecuencia de la participación ciudadana y las políticas de gestión y desempeño institucional.</w:t>
      </w:r>
    </w:p>
    <w:p w14:paraId="7E3E7008" w14:textId="77777777" w:rsidR="008E5A97" w:rsidRPr="008E5A97" w:rsidRDefault="008E5A97" w:rsidP="008E5A97">
      <w:pPr>
        <w:spacing w:before="3"/>
        <w:rPr>
          <w:rFonts w:ascii="Verdana" w:eastAsia="Montserrat" w:hAnsi="Verdana" w:cs="Montserrat"/>
          <w:i w:val="0"/>
          <w:iCs/>
          <w:color w:val="000000"/>
          <w:sz w:val="22"/>
          <w:szCs w:val="22"/>
        </w:rPr>
      </w:pPr>
    </w:p>
    <w:p w14:paraId="4F2041EC"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b/>
          <w:bCs/>
          <w:i w:val="0"/>
          <w:iCs/>
          <w:color w:val="000000"/>
          <w:sz w:val="22"/>
          <w:szCs w:val="22"/>
        </w:rPr>
        <w:t>EJE 3: MUJERES, INCLUSIÓN Y DIVERSIDAD</w:t>
      </w:r>
    </w:p>
    <w:p w14:paraId="238DC883" w14:textId="77777777" w:rsidR="008E5A97" w:rsidRPr="008E5A97" w:rsidRDefault="008E5A97" w:rsidP="008E5A97">
      <w:pPr>
        <w:spacing w:before="3"/>
        <w:rPr>
          <w:rFonts w:ascii="Verdana" w:eastAsia="Montserrat" w:hAnsi="Verdana" w:cs="Montserrat"/>
          <w:i w:val="0"/>
          <w:iCs/>
          <w:color w:val="000000"/>
          <w:sz w:val="22"/>
          <w:szCs w:val="22"/>
        </w:rPr>
      </w:pPr>
    </w:p>
    <w:p w14:paraId="115211E6"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Este eje propone cualificar las capacidades del talento humano de las entidades públicas, en el enfoque de género, interseccional y diferencial para la mejora continua de la gestión pública y su desarrollo, en el marco de la Ley 2294 de 2023, para lograr las cinco transformaciones propuestas en pro de la construcción de un nuevo contrato social para alcanzar una cultura de paz, en </w:t>
      </w:r>
      <w:r w:rsidRPr="008E5A97">
        <w:rPr>
          <w:rFonts w:ascii="Verdana" w:eastAsia="Montserrat" w:hAnsi="Verdana" w:cs="Montserrat"/>
          <w:i w:val="0"/>
          <w:iCs/>
          <w:color w:val="000000"/>
          <w:sz w:val="22"/>
          <w:szCs w:val="22"/>
        </w:rPr>
        <w:lastRenderedPageBreak/>
        <w:t>donde la vida en dignidad y el cuidado de la casa común sea el foco del desarrollo y fortalecimiento institucional.</w:t>
      </w:r>
    </w:p>
    <w:p w14:paraId="148562E6"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En este sentido las y los servidores públicos deben desarrollar habilidades y conocimientos que les permitan realizar su trabajo, mediante el diseño, implementación y monitoreo de planes, programas, estrategias y políticas reales y efectivas para superar las relaciones desiguales entre hombres y mujeres, las exclusiones históricas de las poblaciones diversas que componen al Estado colombiano y la corresponsabilidad de las labores del cuidado.</w:t>
      </w:r>
    </w:p>
    <w:p w14:paraId="5C2FC9D3" w14:textId="77777777" w:rsidR="008E5A97" w:rsidRPr="008E5A97" w:rsidRDefault="008E5A97" w:rsidP="008E5A97">
      <w:pPr>
        <w:spacing w:before="3"/>
        <w:rPr>
          <w:rFonts w:ascii="Verdana" w:eastAsia="Montserrat" w:hAnsi="Verdana" w:cs="Montserrat"/>
          <w:i w:val="0"/>
          <w:iCs/>
          <w:color w:val="000000"/>
          <w:sz w:val="22"/>
          <w:szCs w:val="22"/>
        </w:rPr>
      </w:pPr>
    </w:p>
    <w:p w14:paraId="305E8D4D"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Es importante tener en cuenta que cada entidad es un mundo, por lo que cada cual tendrá que identificar las fortalezas y debilidades en las que se debe poner énfasis para lograr la incorporación de los enfoques en la cultura organizacional de la entidad a partir de un plan de acción sistemático y permanente que no solo tenga en cuenta la apertura de la entidad a la inclusión y la diversidad, sino que genere las políticas necesarias tanto para sus grupos de valor como en el talento humano, pues el crecimiento, bienestar y desarrollo del talento humano de cada entidad debe ser proporcional al servicio que la ciudadanía pueda encontrar en las instituciones.</w:t>
      </w:r>
    </w:p>
    <w:p w14:paraId="365FA129" w14:textId="77777777" w:rsidR="008E5A97" w:rsidRPr="008E5A97" w:rsidRDefault="008E5A97" w:rsidP="008E5A97">
      <w:pPr>
        <w:spacing w:before="3"/>
        <w:rPr>
          <w:rFonts w:ascii="Verdana" w:eastAsia="Montserrat" w:hAnsi="Verdana" w:cs="Montserrat"/>
          <w:i w:val="0"/>
          <w:iCs/>
          <w:color w:val="000000"/>
          <w:sz w:val="22"/>
          <w:szCs w:val="22"/>
        </w:rPr>
      </w:pPr>
    </w:p>
    <w:p w14:paraId="0DB661BD" w14:textId="77777777" w:rsidR="008E5A97" w:rsidRPr="008E5A97" w:rsidRDefault="008E5A97" w:rsidP="008E5A97">
      <w:pPr>
        <w:spacing w:before="3"/>
        <w:rPr>
          <w:rFonts w:ascii="Verdana" w:eastAsia="Montserrat" w:hAnsi="Verdana" w:cs="Montserrat"/>
          <w:b/>
          <w:bCs/>
          <w:i w:val="0"/>
          <w:iCs/>
          <w:color w:val="000000"/>
          <w:sz w:val="22"/>
          <w:szCs w:val="22"/>
        </w:rPr>
      </w:pPr>
      <w:r w:rsidRPr="008E5A97">
        <w:rPr>
          <w:rFonts w:ascii="Verdana" w:eastAsia="Montserrat" w:hAnsi="Verdana" w:cs="Montserrat"/>
          <w:b/>
          <w:bCs/>
          <w:i w:val="0"/>
          <w:iCs/>
          <w:color w:val="000000"/>
          <w:sz w:val="22"/>
          <w:szCs w:val="22"/>
        </w:rPr>
        <w:t>EJE 4: TRANSFORMACIÓN DIGITAL Y CIBERCULTURA</w:t>
      </w:r>
    </w:p>
    <w:p w14:paraId="28D039D9" w14:textId="77777777" w:rsidR="008E5A97" w:rsidRPr="008E5A97" w:rsidRDefault="008E5A97" w:rsidP="008E5A97">
      <w:pPr>
        <w:spacing w:before="3"/>
        <w:rPr>
          <w:rFonts w:ascii="Verdana" w:eastAsia="Montserrat" w:hAnsi="Verdana" w:cs="Montserrat"/>
          <w:b/>
          <w:bCs/>
          <w:i w:val="0"/>
          <w:iCs/>
          <w:color w:val="000000"/>
          <w:sz w:val="22"/>
          <w:szCs w:val="22"/>
        </w:rPr>
      </w:pPr>
    </w:p>
    <w:p w14:paraId="5747F76C"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La transformación digital es el proceso por el cual las organizaciones, empresas</w:t>
      </w:r>
    </w:p>
    <w:p w14:paraId="7EEBCFE9"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y entidades reorganizan sus métodos de trabajo y estrategias en general para obtener más beneficios gracias a la digitalización de los procesos y a la implementación dinámica de las tecnologías de la información y la comunicación</w:t>
      </w:r>
    </w:p>
    <w:p w14:paraId="37940A24"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de manera articulada con y por el ser humano.</w:t>
      </w:r>
    </w:p>
    <w:p w14:paraId="4555E184" w14:textId="77777777" w:rsidR="008E5A97" w:rsidRPr="008E5A97" w:rsidRDefault="008E5A97" w:rsidP="008E5A97">
      <w:pPr>
        <w:spacing w:before="3"/>
        <w:rPr>
          <w:rFonts w:ascii="Verdana" w:eastAsia="Montserrat" w:hAnsi="Verdana" w:cs="Montserrat"/>
          <w:i w:val="0"/>
          <w:iCs/>
          <w:color w:val="000000"/>
          <w:sz w:val="22"/>
          <w:szCs w:val="22"/>
        </w:rPr>
      </w:pPr>
    </w:p>
    <w:p w14:paraId="0AB96803"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A través del documento CONPES 397542, se adoptó la política nacional para la transformación digital e inteligencia artificial, con el fin de aumentar la generación de valor social y económico a través del uso estratégico de tecnologías digitales enfocada en:</w:t>
      </w:r>
    </w:p>
    <w:p w14:paraId="05D7F384" w14:textId="77777777" w:rsidR="008E5A97" w:rsidRPr="008E5A97" w:rsidRDefault="008E5A97" w:rsidP="008E5A97">
      <w:pPr>
        <w:spacing w:before="3"/>
        <w:rPr>
          <w:rFonts w:ascii="Verdana" w:eastAsia="Montserrat" w:hAnsi="Verdana" w:cs="Montserrat"/>
          <w:i w:val="0"/>
          <w:iCs/>
          <w:color w:val="000000"/>
          <w:sz w:val="22"/>
          <w:szCs w:val="22"/>
        </w:rPr>
      </w:pPr>
    </w:p>
    <w:p w14:paraId="48A5B9D0"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Disminuir las barreras que impiden la incorporación de tecnologías digitales en los sectores público y privado.</w:t>
      </w:r>
    </w:p>
    <w:p w14:paraId="18D63682"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Crear condiciones que estimulen la innovación digital en los sectores público y privado.</w:t>
      </w:r>
    </w:p>
    <w:p w14:paraId="6CF5D9D0"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Fortalecer las competencias del capital humano para los retos de la Cuarta Revolución Industrial.</w:t>
      </w:r>
    </w:p>
    <w:p w14:paraId="2EB1F06F"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Desarrollar las condiciones que promuevan el avance de la inteligencia artificial en el país.</w:t>
      </w:r>
    </w:p>
    <w:p w14:paraId="7B618D24"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Construir estrategias unificadas para asuntos claves de la Cuarta Revolución Industrial y la Industria 4.0.</w:t>
      </w:r>
    </w:p>
    <w:p w14:paraId="68708E78" w14:textId="77777777" w:rsidR="008E5A97" w:rsidRPr="008E5A97" w:rsidRDefault="008E5A97" w:rsidP="008E5A97">
      <w:pPr>
        <w:spacing w:before="3"/>
        <w:rPr>
          <w:rFonts w:ascii="Verdana" w:eastAsia="Montserrat" w:hAnsi="Verdana" w:cs="Montserrat"/>
          <w:i w:val="0"/>
          <w:iCs/>
          <w:color w:val="000000"/>
          <w:sz w:val="22"/>
          <w:szCs w:val="22"/>
        </w:rPr>
      </w:pPr>
    </w:p>
    <w:p w14:paraId="41167D1E"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La capacitación y la formación de las y los servidores públicos debe pasar por conocer, asimilar y aplicar los fundamentos de la industria 4.0 de la Cuarta </w:t>
      </w:r>
      <w:r w:rsidRPr="008E5A97">
        <w:rPr>
          <w:rFonts w:ascii="Verdana" w:eastAsia="Montserrat" w:hAnsi="Verdana" w:cs="Montserrat"/>
          <w:i w:val="0"/>
          <w:iCs/>
          <w:color w:val="000000"/>
          <w:sz w:val="22"/>
          <w:szCs w:val="22"/>
        </w:rPr>
        <w:lastRenderedPageBreak/>
        <w:t>Revolución Industrial y de la trasformación digital en el sector público, pues los procesos de transformación de la economía en el mundo, sus conceptos, enfoques y modelos propuestos alrededor de las tendencias en la industria impactan de una u otra manera a la administración pública.</w:t>
      </w:r>
    </w:p>
    <w:p w14:paraId="16CAB47A" w14:textId="77777777" w:rsidR="008E5A97" w:rsidRPr="008E5A97" w:rsidRDefault="008E5A97" w:rsidP="008E5A97">
      <w:pPr>
        <w:spacing w:before="3"/>
        <w:rPr>
          <w:rFonts w:ascii="Verdana" w:eastAsia="Montserrat" w:hAnsi="Verdana" w:cs="Montserrat"/>
          <w:i w:val="0"/>
          <w:iCs/>
          <w:color w:val="000000"/>
          <w:sz w:val="22"/>
          <w:szCs w:val="22"/>
        </w:rPr>
      </w:pPr>
    </w:p>
    <w:p w14:paraId="797A7838"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Una de las tecnologías más destacadas es la inteligencia artificial y el </w:t>
      </w:r>
      <w:r w:rsidRPr="00C14CCA">
        <w:rPr>
          <w:rFonts w:ascii="Verdana" w:eastAsia="Montserrat" w:hAnsi="Verdana" w:cs="Montserrat"/>
          <w:color w:val="000000"/>
          <w:sz w:val="22"/>
          <w:szCs w:val="22"/>
        </w:rPr>
        <w:t xml:space="preserve">Deep </w:t>
      </w:r>
      <w:proofErr w:type="spellStart"/>
      <w:r w:rsidRPr="00C14CCA">
        <w:rPr>
          <w:rFonts w:ascii="Verdana" w:eastAsia="Montserrat" w:hAnsi="Verdana" w:cs="Montserrat"/>
          <w:color w:val="000000"/>
          <w:sz w:val="22"/>
          <w:szCs w:val="22"/>
        </w:rPr>
        <w:t>Learning</w:t>
      </w:r>
      <w:proofErr w:type="spellEnd"/>
      <w:r w:rsidRPr="008E5A97">
        <w:rPr>
          <w:rFonts w:ascii="Verdana" w:eastAsia="Montserrat" w:hAnsi="Verdana" w:cs="Montserrat"/>
          <w:i w:val="0"/>
          <w:iCs/>
          <w:color w:val="000000"/>
          <w:sz w:val="22"/>
          <w:szCs w:val="22"/>
        </w:rPr>
        <w:t xml:space="preserve"> 4.1 (aprendizaje profundo) como el campo de mayor crecimiento en esta área, en tanto permite capturar, almacenar, procesar y analizar grandes cantidades de datos mediante el uso de distintos niveles de redes neuronales artificiales que les permite a los sistemas informáticos aprender y reaccionar ante situaciones complejas, igual o incluso mejor que los humanos.</w:t>
      </w:r>
    </w:p>
    <w:p w14:paraId="72823866" w14:textId="77777777" w:rsidR="008E5A97" w:rsidRPr="008E5A97" w:rsidRDefault="008E5A97" w:rsidP="008E5A97">
      <w:pPr>
        <w:spacing w:before="3"/>
        <w:rPr>
          <w:rFonts w:ascii="Verdana" w:eastAsia="Montserrat" w:hAnsi="Verdana" w:cs="Montserrat"/>
          <w:i w:val="0"/>
          <w:iCs/>
          <w:color w:val="000000"/>
          <w:sz w:val="22"/>
          <w:szCs w:val="22"/>
        </w:rPr>
      </w:pPr>
    </w:p>
    <w:p w14:paraId="08BA9CB1" w14:textId="77777777" w:rsidR="008E5A97" w:rsidRPr="008E5A97" w:rsidRDefault="008E5A97" w:rsidP="008E5A97">
      <w:pPr>
        <w:spacing w:before="3"/>
        <w:rPr>
          <w:rFonts w:ascii="Verdana" w:eastAsia="Montserrat" w:hAnsi="Verdana" w:cs="Montserrat"/>
          <w:b/>
          <w:bCs/>
          <w:i w:val="0"/>
          <w:iCs/>
          <w:color w:val="000000"/>
          <w:sz w:val="22"/>
          <w:szCs w:val="22"/>
        </w:rPr>
      </w:pPr>
      <w:r w:rsidRPr="008E5A97">
        <w:rPr>
          <w:rFonts w:ascii="Verdana" w:eastAsia="Montserrat" w:hAnsi="Verdana" w:cs="Montserrat"/>
          <w:b/>
          <w:bCs/>
          <w:i w:val="0"/>
          <w:iCs/>
          <w:color w:val="000000"/>
          <w:sz w:val="22"/>
          <w:szCs w:val="22"/>
        </w:rPr>
        <w:t>EJE 5: PROBIDAD, ÉTICA E IDENTIDAD DE LO PÚBLICO</w:t>
      </w:r>
    </w:p>
    <w:p w14:paraId="7A19DAAF" w14:textId="77777777" w:rsidR="008E5A97" w:rsidRPr="008E5A97" w:rsidRDefault="008E5A97" w:rsidP="008E5A97">
      <w:pPr>
        <w:spacing w:before="3"/>
        <w:rPr>
          <w:rFonts w:ascii="Verdana" w:eastAsia="Montserrat" w:hAnsi="Verdana" w:cs="Montserrat"/>
          <w:b/>
          <w:bCs/>
          <w:i w:val="0"/>
          <w:iCs/>
          <w:color w:val="000000"/>
          <w:sz w:val="22"/>
          <w:szCs w:val="22"/>
        </w:rPr>
      </w:pPr>
    </w:p>
    <w:p w14:paraId="4CE7681B"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Todas las acciones que realizan los servidores públicos deben llevarse a cabo en el marco de un comportamiento ético y transparente con fundamento en la vocación de servicio y los valores más preciados de la ciudadanía: honestidad, respeto, compromiso, diligencia y justicia, principios que describe el Código de Integridad del Servidor Público. Por lo que, con el fin de reafirmar el compromiso y de fomentar la toma de conciencia y la cultura de transparencia en todos los niveles jerárquicos de la entidad, es necesario que se formulen acciones permanentes de formación y capacitación que proporcionen a las y los servidores públicos la motivación, conocimientos y habilidades necesarias para la importancia del uso responsable de los bienes públicos y de una actuación permanente en el marco de la legalidad y la integridad.</w:t>
      </w:r>
    </w:p>
    <w:p w14:paraId="6491A973" w14:textId="77777777" w:rsidR="008E5A97" w:rsidRPr="008E5A97" w:rsidRDefault="008E5A97" w:rsidP="008E5A97">
      <w:pPr>
        <w:spacing w:before="3"/>
        <w:rPr>
          <w:rFonts w:ascii="Verdana" w:eastAsia="Montserrat" w:hAnsi="Verdana" w:cs="Montserrat"/>
          <w:b/>
          <w:bCs/>
          <w:i w:val="0"/>
          <w:iCs/>
          <w:color w:val="000000"/>
          <w:sz w:val="22"/>
          <w:szCs w:val="22"/>
        </w:rPr>
      </w:pPr>
    </w:p>
    <w:p w14:paraId="431E9238"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La capacitación en ética y probidad es especialmente importante en el contexto actual, en el que la corrupción y el mal uso de los recursos públicos son una preocupación creciente en muchos países. Los servidores públicos deben ser conscientes de las implicaciones éticas de sus acciones y decisiones, y estar preparados para enfrentar situaciones en las que se pueda presentar un conflicto de interés o una tentación de actuar de manera indebida. Se deben establecer mecanismos para la prevención, detección y tratamiento del soborno y la corrupción, garantizando el acceso a la información pública, la participación ciudadana y la colaboración, como pilares de un gobierno abierto.</w:t>
      </w:r>
    </w:p>
    <w:p w14:paraId="06DC4856" w14:textId="77777777" w:rsidR="008E5A97" w:rsidRPr="008E5A97" w:rsidRDefault="008E5A97" w:rsidP="008E5A97">
      <w:pPr>
        <w:spacing w:before="3"/>
        <w:rPr>
          <w:rFonts w:ascii="Verdana" w:eastAsia="Montserrat" w:hAnsi="Verdana" w:cs="Montserrat"/>
          <w:i w:val="0"/>
          <w:iCs/>
          <w:color w:val="000000"/>
          <w:sz w:val="22"/>
          <w:szCs w:val="22"/>
        </w:rPr>
      </w:pPr>
    </w:p>
    <w:p w14:paraId="4BCFC47D"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La promoción y la garantía de la probidad, ética e identidad de lo público en la formación y capacitación de las servidoras y los servidores públicos del país aporta a la generación de confianza entre el Estado y la sociedad civil, elemento</w:t>
      </w:r>
    </w:p>
    <w:p w14:paraId="7CB1C08E"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fundamental para la construcción de la paz, la defensa de los Derechos Humanos</w:t>
      </w:r>
    </w:p>
    <w:p w14:paraId="4A34FCEC"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y la no repetición. Avanzar en la construcción de una función pública que actúe con base en principios de alto valor social y con transparencia, deberá ser eje de la consolidación de entidades públicas que promuevan la convivencia y el encuentro entre sectores, agremiaciones, grupo etarios y agrupaciones sociales</w:t>
      </w:r>
    </w:p>
    <w:p w14:paraId="6DD7D4F4"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presentes en el territorio nacional.</w:t>
      </w:r>
    </w:p>
    <w:p w14:paraId="0C119213" w14:textId="77777777" w:rsidR="008E5A97" w:rsidRPr="008E5A97" w:rsidRDefault="008E5A97" w:rsidP="008E5A97">
      <w:pPr>
        <w:spacing w:before="3"/>
        <w:rPr>
          <w:rFonts w:ascii="Verdana" w:eastAsia="Montserrat" w:hAnsi="Verdana" w:cs="Montserrat"/>
          <w:i w:val="0"/>
          <w:iCs/>
          <w:color w:val="000000"/>
          <w:sz w:val="22"/>
          <w:szCs w:val="22"/>
        </w:rPr>
      </w:pPr>
    </w:p>
    <w:p w14:paraId="191D9914"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La probidad, ética e identidad de lo público deberá garantizar la defensa de los derechos humanos y la inclusión de sectores sociales marginados históricamente; diversidades sexuales, mujeres, jóvenes, adultos mayores, pueblos étnicos y niños, niñas y adolescentes deberán ser sectores sociales</w:t>
      </w:r>
    </w:p>
    <w:p w14:paraId="1F865442"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que participen de la gestión pública y la transparencia estatal.</w:t>
      </w:r>
    </w:p>
    <w:p w14:paraId="7F5B2018" w14:textId="77777777" w:rsidR="008E5A97" w:rsidRPr="008E5A97" w:rsidRDefault="008E5A97" w:rsidP="008E5A97">
      <w:pPr>
        <w:spacing w:before="3"/>
        <w:rPr>
          <w:rFonts w:ascii="Verdana" w:eastAsia="Montserrat" w:hAnsi="Verdana" w:cs="Montserrat"/>
          <w:b/>
          <w:bCs/>
          <w:i w:val="0"/>
          <w:iCs/>
          <w:color w:val="000000"/>
          <w:sz w:val="22"/>
          <w:szCs w:val="22"/>
        </w:rPr>
      </w:pPr>
    </w:p>
    <w:p w14:paraId="116F1633" w14:textId="77777777" w:rsidR="00962284" w:rsidRPr="008E5A97" w:rsidRDefault="00962284" w:rsidP="008E5A97">
      <w:pPr>
        <w:spacing w:before="3"/>
        <w:rPr>
          <w:rFonts w:ascii="Verdana" w:eastAsia="Montserrat" w:hAnsi="Verdana" w:cs="Montserrat"/>
          <w:b/>
          <w:bCs/>
          <w:i w:val="0"/>
          <w:iCs/>
          <w:color w:val="000000"/>
          <w:sz w:val="22"/>
          <w:szCs w:val="22"/>
        </w:rPr>
      </w:pPr>
    </w:p>
    <w:p w14:paraId="0C3B642D" w14:textId="77777777" w:rsidR="008E5A97" w:rsidRPr="008E5A97" w:rsidRDefault="008E5A97" w:rsidP="008E5A97">
      <w:pPr>
        <w:spacing w:before="3"/>
        <w:rPr>
          <w:rFonts w:ascii="Verdana" w:eastAsia="Montserrat" w:hAnsi="Verdana" w:cs="Montserrat"/>
          <w:b/>
          <w:bCs/>
          <w:i w:val="0"/>
          <w:iCs/>
          <w:color w:val="000000"/>
          <w:sz w:val="22"/>
          <w:szCs w:val="22"/>
        </w:rPr>
      </w:pPr>
      <w:r w:rsidRPr="008E5A97">
        <w:rPr>
          <w:rFonts w:ascii="Verdana" w:eastAsia="Montserrat" w:hAnsi="Verdana" w:cs="Montserrat"/>
          <w:b/>
          <w:bCs/>
          <w:i w:val="0"/>
          <w:iCs/>
          <w:color w:val="000000"/>
          <w:sz w:val="22"/>
          <w:szCs w:val="22"/>
        </w:rPr>
        <w:t>EJE 6: HABILIDADES Y COMPETENCIAS</w:t>
      </w:r>
    </w:p>
    <w:p w14:paraId="5D7ED170" w14:textId="77777777" w:rsidR="008E5A97" w:rsidRPr="008E5A97" w:rsidRDefault="008E5A97" w:rsidP="008E5A97">
      <w:pPr>
        <w:spacing w:before="3"/>
        <w:rPr>
          <w:rFonts w:ascii="Verdana" w:eastAsia="Montserrat" w:hAnsi="Verdana" w:cs="Montserrat"/>
          <w:b/>
          <w:bCs/>
          <w:i w:val="0"/>
          <w:iCs/>
          <w:color w:val="000000"/>
          <w:sz w:val="22"/>
          <w:szCs w:val="22"/>
        </w:rPr>
      </w:pPr>
    </w:p>
    <w:p w14:paraId="65358D47"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Las condiciones de calidad y oportunidad del quehacer público dependen, en gran medida, de la planeación, desarrollo y fortalecimiento de los aspectos asociados al ciclo de vida de los servidores públicos (ingreso, desarrollo y retiro), por lo tanto, desde este punto de vista, la gestión del talento humano debe ser innovadora y creativa, de tal manera que llegue a ser aliada estratégica en el cumplimiento de la misionalidad de las entidades.</w:t>
      </w:r>
    </w:p>
    <w:p w14:paraId="5279C398" w14:textId="77777777" w:rsidR="008E5A97" w:rsidRPr="008E5A97" w:rsidRDefault="008E5A97" w:rsidP="008E5A97">
      <w:pPr>
        <w:spacing w:before="3"/>
        <w:rPr>
          <w:rFonts w:ascii="Verdana" w:eastAsia="Montserrat" w:hAnsi="Verdana" w:cs="Montserrat"/>
          <w:i w:val="0"/>
          <w:iCs/>
          <w:color w:val="000000"/>
          <w:sz w:val="22"/>
          <w:szCs w:val="22"/>
        </w:rPr>
      </w:pPr>
    </w:p>
    <w:p w14:paraId="24518027" w14:textId="77777777" w:rsidR="008E5A97" w:rsidRPr="008E5A97" w:rsidRDefault="008E5A97" w:rsidP="008E5A97">
      <w:pPr>
        <w:spacing w:before="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Las competencias laborales se definen como la capacidad de una persona para desempeñar, en diferentes contextos y con base en los requerimientos de calidad y resultados esperados en el sector público, las funciones inherentes a un empleo; capacidad que está determinada por los conocimientos, destrezas, habilidades, valores, actitudes y aptitudes que debe poseer y demostrar el empleado público. </w:t>
      </w:r>
    </w:p>
    <w:p w14:paraId="65AE1B27" w14:textId="77777777" w:rsidR="008E5A97" w:rsidRPr="008E5A97" w:rsidRDefault="008E5A97" w:rsidP="008E5A97">
      <w:pPr>
        <w:spacing w:before="3"/>
        <w:rPr>
          <w:rFonts w:ascii="Verdana" w:eastAsia="Montserrat" w:hAnsi="Verdana" w:cs="Montserrat"/>
          <w:b/>
          <w:bCs/>
          <w:i w:val="0"/>
          <w:iCs/>
          <w:color w:val="000000"/>
          <w:sz w:val="22"/>
          <w:szCs w:val="22"/>
        </w:rPr>
      </w:pPr>
    </w:p>
    <w:p w14:paraId="63548FD7" w14:textId="77777777" w:rsidR="008E5A97" w:rsidRPr="008E5A97" w:rsidRDefault="008E5A97" w:rsidP="008E5A97">
      <w:pPr>
        <w:pStyle w:val="Ttulo1"/>
        <w:numPr>
          <w:ilvl w:val="0"/>
          <w:numId w:val="3"/>
        </w:numPr>
        <w:ind w:left="-142" w:hanging="142"/>
        <w:rPr>
          <w:rFonts w:ascii="Verdana" w:eastAsia="Montserrat" w:hAnsi="Verdana" w:cs="Montserrat"/>
          <w:i w:val="0"/>
          <w:iCs/>
          <w:sz w:val="22"/>
          <w:szCs w:val="22"/>
        </w:rPr>
      </w:pPr>
      <w:bookmarkStart w:id="15" w:name="_Toc184395422"/>
      <w:bookmarkStart w:id="16" w:name="_Toc184396181"/>
      <w:r w:rsidRPr="008E5A97">
        <w:rPr>
          <w:rFonts w:ascii="Verdana" w:eastAsia="Montserrat" w:hAnsi="Verdana" w:cs="Montserrat"/>
          <w:i w:val="0"/>
          <w:iCs/>
          <w:sz w:val="22"/>
          <w:szCs w:val="22"/>
        </w:rPr>
        <w:t>BENEFICIARIOS</w:t>
      </w:r>
      <w:bookmarkEnd w:id="15"/>
      <w:bookmarkEnd w:id="16"/>
    </w:p>
    <w:p w14:paraId="3E1F21CB" w14:textId="77777777" w:rsidR="008E5A97" w:rsidRPr="008E5A97" w:rsidRDefault="008E5A97" w:rsidP="008E5A97">
      <w:pPr>
        <w:spacing w:before="11"/>
        <w:rPr>
          <w:rFonts w:ascii="Verdana" w:eastAsia="Montserrat" w:hAnsi="Verdana" w:cs="Montserrat"/>
          <w:b/>
          <w:i w:val="0"/>
          <w:iCs/>
          <w:color w:val="000000"/>
          <w:sz w:val="22"/>
          <w:szCs w:val="22"/>
        </w:rPr>
      </w:pPr>
    </w:p>
    <w:p w14:paraId="4B6037CC" w14:textId="77777777" w:rsidR="008E5A97" w:rsidRPr="008E5A97" w:rsidRDefault="008E5A97" w:rsidP="008E5A97">
      <w:pPr>
        <w:ind w:left="-142" w:right="109"/>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 xml:space="preserve">Serán beneficiarios de la capacitación todos los servidores públicos de la CGN, de carrera administrativa y de libre nombramiento y remoción. De acuerdo con lo establecido en la Ley 1960 de 2019, los servidores públicos vinculados mediante nombramiento provisional </w:t>
      </w:r>
      <w:r w:rsidRPr="008E5A97">
        <w:rPr>
          <w:rFonts w:ascii="Verdana" w:hAnsi="Verdana"/>
          <w:noProof/>
          <w:sz w:val="22"/>
          <w:szCs w:val="22"/>
        </w:rPr>
        <mc:AlternateContent>
          <mc:Choice Requires="wps">
            <w:drawing>
              <wp:anchor distT="0" distB="0" distL="114298" distR="114298" simplePos="0" relativeHeight="251661312" behindDoc="0" locked="0" layoutInCell="1" allowOverlap="1" wp14:anchorId="69D11604" wp14:editId="15467E68">
                <wp:simplePos x="0" y="0"/>
                <wp:positionH relativeFrom="page">
                  <wp:posOffset>-9526</wp:posOffset>
                </wp:positionH>
                <wp:positionV relativeFrom="page">
                  <wp:posOffset>0</wp:posOffset>
                </wp:positionV>
                <wp:extent cx="0" cy="12700"/>
                <wp:effectExtent l="0" t="0" r="38100" b="25400"/>
                <wp:wrapNone/>
                <wp:docPr id="1986232754" name="Conector recto de flecha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9050" cap="flat" cmpd="sng">
                          <a:solidFill>
                            <a:srgbClr val="383535"/>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161205C" id="Conector recto de flecha 769" o:spid="_x0000_s1026" type="#_x0000_t32" style="position:absolute;margin-left:-.75pt;margin-top:0;width:0;height:1pt;z-index:25166131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" filled="t" strokecolor="#383535" strokeweight="1.5pt">
                <v:stroke startarrowwidth="narrow" startarrowlength="short" endarrowwidth="narrow" endarrowlength="short"/>
                <o:lock v:ext="edit" shapetype="f"/>
                <w10:wrap anchorx="page" anchory="page"/>
              </v:shape>
            </w:pict>
          </mc:Fallback>
        </mc:AlternateContent>
      </w:r>
      <w:r w:rsidRPr="008E5A97">
        <w:rPr>
          <w:rFonts w:ascii="Verdana" w:eastAsia="Montserrat" w:hAnsi="Verdana" w:cs="Montserrat"/>
          <w:i w:val="0"/>
          <w:iCs/>
          <w:color w:val="000000"/>
          <w:sz w:val="22"/>
          <w:szCs w:val="22"/>
        </w:rPr>
        <w:t>podrán acceder a los programas de capacitación atendiendo a las necesidades y al presupuesto asignado.</w:t>
      </w:r>
    </w:p>
    <w:p w14:paraId="454958C9" w14:textId="77777777" w:rsidR="008E5A97" w:rsidRPr="008E5A97" w:rsidRDefault="008E5A97" w:rsidP="008E5A97">
      <w:pPr>
        <w:spacing w:before="7"/>
        <w:rPr>
          <w:rFonts w:ascii="Verdana" w:eastAsia="Montserrat" w:hAnsi="Verdana" w:cs="Montserrat"/>
          <w:i w:val="0"/>
          <w:iCs/>
          <w:color w:val="000000"/>
          <w:sz w:val="22"/>
          <w:szCs w:val="22"/>
        </w:rPr>
      </w:pPr>
    </w:p>
    <w:p w14:paraId="29E00265" w14:textId="77777777" w:rsidR="008E5A97" w:rsidRPr="008E5A97" w:rsidRDefault="008E5A97" w:rsidP="00A5331A">
      <w:pPr>
        <w:pStyle w:val="Ttulo1"/>
        <w:numPr>
          <w:ilvl w:val="0"/>
          <w:numId w:val="3"/>
        </w:numPr>
        <w:tabs>
          <w:tab w:val="clear" w:pos="0"/>
          <w:tab w:val="num" w:pos="-142"/>
        </w:tabs>
        <w:ind w:left="-142" w:hanging="142"/>
        <w:rPr>
          <w:rFonts w:ascii="Verdana" w:eastAsia="Montserrat" w:hAnsi="Verdana" w:cs="Montserrat"/>
          <w:i w:val="0"/>
          <w:iCs/>
          <w:sz w:val="22"/>
          <w:szCs w:val="22"/>
        </w:rPr>
      </w:pPr>
      <w:bookmarkStart w:id="17" w:name="_Toc184395423"/>
      <w:bookmarkStart w:id="18" w:name="_Toc184396182"/>
      <w:r w:rsidRPr="008E5A97">
        <w:rPr>
          <w:rFonts w:ascii="Verdana" w:eastAsia="Montserrat" w:hAnsi="Verdana" w:cs="Montserrat"/>
          <w:i w:val="0"/>
          <w:iCs/>
          <w:sz w:val="22"/>
          <w:szCs w:val="22"/>
        </w:rPr>
        <w:t>DIAGNÓSTICO DE NECESIDADES DE CAPACITACIÓN</w:t>
      </w:r>
      <w:bookmarkEnd w:id="17"/>
      <w:bookmarkEnd w:id="18"/>
    </w:p>
    <w:p w14:paraId="11C89B56" w14:textId="77777777" w:rsidR="008E5A97" w:rsidRPr="008E5A97" w:rsidRDefault="008E5A97" w:rsidP="008E5A97">
      <w:pPr>
        <w:spacing w:before="10"/>
        <w:rPr>
          <w:rFonts w:ascii="Verdana" w:eastAsia="Montserrat" w:hAnsi="Verdana" w:cs="Montserrat"/>
          <w:b/>
          <w:i w:val="0"/>
          <w:iCs/>
          <w:color w:val="000000"/>
          <w:sz w:val="22"/>
          <w:szCs w:val="22"/>
        </w:rPr>
      </w:pPr>
    </w:p>
    <w:p w14:paraId="57FBE006" w14:textId="41FEFCAE" w:rsidR="008E5A97" w:rsidRDefault="00962284" w:rsidP="008E5A97">
      <w:pPr>
        <w:spacing w:line="276" w:lineRule="auto"/>
        <w:ind w:left="-142"/>
        <w:rPr>
          <w:rFonts w:ascii="Verdana" w:eastAsia="Montserrat" w:hAnsi="Verdana" w:cs="Montserrat"/>
          <w:i w:val="0"/>
          <w:iCs/>
          <w:color w:val="000000"/>
          <w:sz w:val="22"/>
          <w:szCs w:val="22"/>
        </w:rPr>
      </w:pPr>
      <w:r>
        <w:rPr>
          <w:rFonts w:ascii="Verdana" w:eastAsia="Montserrat" w:hAnsi="Verdana" w:cs="Montserrat"/>
          <w:i w:val="0"/>
          <w:iCs/>
          <w:sz w:val="22"/>
          <w:szCs w:val="22"/>
        </w:rPr>
        <w:t>Para estructurar</w:t>
      </w:r>
      <w:r w:rsidR="008E5A97" w:rsidRPr="008E5A97">
        <w:rPr>
          <w:rFonts w:ascii="Verdana" w:eastAsia="Montserrat" w:hAnsi="Verdana" w:cs="Montserrat"/>
          <w:i w:val="0"/>
          <w:iCs/>
          <w:sz w:val="22"/>
          <w:szCs w:val="22"/>
        </w:rPr>
        <w:t xml:space="preserve"> el Plan Institucional de </w:t>
      </w:r>
      <w:r>
        <w:rPr>
          <w:rFonts w:ascii="Verdana" w:eastAsia="Montserrat" w:hAnsi="Verdana" w:cs="Montserrat"/>
          <w:i w:val="0"/>
          <w:iCs/>
          <w:sz w:val="22"/>
          <w:szCs w:val="22"/>
        </w:rPr>
        <w:t>C</w:t>
      </w:r>
      <w:r w:rsidR="008E5A97" w:rsidRPr="008E5A97">
        <w:rPr>
          <w:rFonts w:ascii="Verdana" w:eastAsia="Montserrat" w:hAnsi="Verdana" w:cs="Montserrat"/>
          <w:i w:val="0"/>
          <w:iCs/>
          <w:sz w:val="22"/>
          <w:szCs w:val="22"/>
        </w:rPr>
        <w:t xml:space="preserve">apacitación </w:t>
      </w:r>
      <w:r w:rsidR="008E5A97" w:rsidRPr="00962284">
        <w:rPr>
          <w:rFonts w:ascii="Verdana" w:eastAsia="Montserrat" w:hAnsi="Verdana" w:cs="Montserrat"/>
          <w:i w:val="0"/>
          <w:iCs/>
          <w:sz w:val="22"/>
          <w:szCs w:val="22"/>
        </w:rPr>
        <w:t>2025</w:t>
      </w:r>
      <w:r w:rsidR="008E5A97" w:rsidRPr="008E5A97">
        <w:rPr>
          <w:rFonts w:ascii="Verdana" w:eastAsia="Montserrat" w:hAnsi="Verdana" w:cs="Montserrat"/>
          <w:i w:val="0"/>
          <w:iCs/>
          <w:sz w:val="22"/>
          <w:szCs w:val="22"/>
        </w:rPr>
        <w:t xml:space="preserve"> </w:t>
      </w:r>
      <w:r>
        <w:rPr>
          <w:rFonts w:ascii="Verdana" w:eastAsia="Montserrat" w:hAnsi="Verdana" w:cs="Montserrat"/>
          <w:i w:val="0"/>
          <w:iCs/>
          <w:sz w:val="22"/>
          <w:szCs w:val="22"/>
        </w:rPr>
        <w:t xml:space="preserve">dirigido a </w:t>
      </w:r>
      <w:r w:rsidR="008E5A97" w:rsidRPr="008E5A97">
        <w:rPr>
          <w:rFonts w:ascii="Verdana" w:eastAsia="Montserrat" w:hAnsi="Verdana" w:cs="Montserrat"/>
          <w:i w:val="0"/>
          <w:iCs/>
          <w:sz w:val="22"/>
          <w:szCs w:val="22"/>
        </w:rPr>
        <w:t>los servidores</w:t>
      </w:r>
      <w:r>
        <w:rPr>
          <w:rFonts w:ascii="Verdana" w:eastAsia="Montserrat" w:hAnsi="Verdana" w:cs="Montserrat"/>
          <w:i w:val="0"/>
          <w:iCs/>
          <w:sz w:val="22"/>
          <w:szCs w:val="22"/>
        </w:rPr>
        <w:t xml:space="preserve"> </w:t>
      </w:r>
      <w:r w:rsidR="008E5A97" w:rsidRPr="008E5A97">
        <w:rPr>
          <w:rFonts w:ascii="Verdana" w:eastAsia="Montserrat" w:hAnsi="Verdana" w:cs="Montserrat"/>
          <w:i w:val="0"/>
          <w:iCs/>
          <w:sz w:val="22"/>
          <w:szCs w:val="22"/>
        </w:rPr>
        <w:t>públicos de la Contaduría General de la Nación, se solicitó a todos los servidores públicos de planta</w:t>
      </w:r>
      <w:r>
        <w:rPr>
          <w:rFonts w:ascii="Verdana" w:eastAsia="Montserrat" w:hAnsi="Verdana" w:cs="Montserrat"/>
          <w:i w:val="0"/>
          <w:iCs/>
          <w:sz w:val="22"/>
          <w:szCs w:val="22"/>
        </w:rPr>
        <w:t xml:space="preserve"> completar </w:t>
      </w:r>
      <w:r w:rsidR="008E5A97" w:rsidRPr="00962284">
        <w:rPr>
          <w:rFonts w:ascii="Verdana" w:eastAsia="Montserrat" w:hAnsi="Verdana" w:cs="Montserrat"/>
          <w:i w:val="0"/>
          <w:iCs/>
          <w:sz w:val="22"/>
          <w:szCs w:val="22"/>
        </w:rPr>
        <w:t>una encuesta.</w:t>
      </w:r>
      <w:r>
        <w:rPr>
          <w:rFonts w:ascii="Verdana" w:eastAsia="Montserrat" w:hAnsi="Verdana" w:cs="Montserrat"/>
          <w:i w:val="0"/>
          <w:iCs/>
          <w:sz w:val="22"/>
          <w:szCs w:val="22"/>
        </w:rPr>
        <w:t xml:space="preserve"> Este ejercicio permitió identificar necesidades específicas alineadas </w:t>
      </w:r>
      <w:r w:rsidR="008E5A97" w:rsidRPr="008E5A97">
        <w:rPr>
          <w:rFonts w:ascii="Verdana" w:eastAsia="Montserrat" w:hAnsi="Verdana" w:cs="Montserrat"/>
          <w:i w:val="0"/>
          <w:iCs/>
          <w:color w:val="000000"/>
          <w:sz w:val="22"/>
          <w:szCs w:val="22"/>
        </w:rPr>
        <w:t xml:space="preserve">con los objetivos estratégicos de la </w:t>
      </w:r>
      <w:r w:rsidR="008E5A97" w:rsidRPr="008E5A97">
        <w:rPr>
          <w:rFonts w:ascii="Verdana" w:eastAsia="Montserrat" w:hAnsi="Verdana" w:cs="Montserrat"/>
          <w:i w:val="0"/>
          <w:iCs/>
          <w:sz w:val="22"/>
          <w:szCs w:val="22"/>
        </w:rPr>
        <w:t>E</w:t>
      </w:r>
      <w:r w:rsidR="008E5A97" w:rsidRPr="008E5A97">
        <w:rPr>
          <w:rFonts w:ascii="Verdana" w:eastAsia="Montserrat" w:hAnsi="Verdana" w:cs="Montserrat"/>
          <w:i w:val="0"/>
          <w:iCs/>
          <w:color w:val="000000"/>
          <w:sz w:val="22"/>
          <w:szCs w:val="22"/>
        </w:rPr>
        <w:t>ntidad.</w:t>
      </w:r>
    </w:p>
    <w:p w14:paraId="229552A8" w14:textId="77777777" w:rsidR="008E5A97" w:rsidRDefault="008E5A97" w:rsidP="008E5A97">
      <w:pPr>
        <w:spacing w:line="276" w:lineRule="auto"/>
        <w:rPr>
          <w:rFonts w:ascii="Verdana" w:eastAsia="Montserrat" w:hAnsi="Verdana" w:cs="Montserrat"/>
          <w:sz w:val="22"/>
          <w:szCs w:val="22"/>
        </w:rPr>
      </w:pPr>
    </w:p>
    <w:p w14:paraId="614422C9" w14:textId="77777777" w:rsidR="0091508B" w:rsidRDefault="0091508B" w:rsidP="008E5A97">
      <w:pPr>
        <w:spacing w:line="276" w:lineRule="auto"/>
        <w:rPr>
          <w:rFonts w:ascii="Verdana" w:eastAsia="Montserrat" w:hAnsi="Verdana" w:cs="Montserrat"/>
          <w:sz w:val="22"/>
          <w:szCs w:val="22"/>
        </w:rPr>
      </w:pPr>
    </w:p>
    <w:p w14:paraId="56A6221D" w14:textId="77777777" w:rsidR="00962284" w:rsidRPr="008E5A97" w:rsidRDefault="00962284" w:rsidP="008E5A97">
      <w:pPr>
        <w:spacing w:line="276" w:lineRule="auto"/>
        <w:rPr>
          <w:rFonts w:ascii="Verdana" w:eastAsia="Montserrat" w:hAnsi="Verdana" w:cs="Montserrat"/>
          <w:sz w:val="22"/>
          <w:szCs w:val="22"/>
        </w:rPr>
      </w:pPr>
    </w:p>
    <w:p w14:paraId="5590A8DC" w14:textId="77777777" w:rsidR="008E5A97" w:rsidRPr="008E5A97" w:rsidRDefault="008E5A97" w:rsidP="00A5331A">
      <w:pPr>
        <w:spacing w:line="276" w:lineRule="auto"/>
        <w:ind w:left="-284" w:hanging="283"/>
        <w:jc w:val="center"/>
        <w:rPr>
          <w:rFonts w:ascii="Verdana" w:eastAsia="Montserrat" w:hAnsi="Verdana" w:cs="Montserrat"/>
          <w:b/>
          <w:i w:val="0"/>
          <w:iCs/>
          <w:sz w:val="22"/>
          <w:szCs w:val="22"/>
        </w:rPr>
      </w:pPr>
      <w:r w:rsidRPr="008E5A97">
        <w:rPr>
          <w:rFonts w:ascii="Verdana" w:eastAsia="Montserrat" w:hAnsi="Verdana" w:cs="Montserrat"/>
          <w:b/>
          <w:i w:val="0"/>
          <w:iCs/>
          <w:sz w:val="22"/>
          <w:szCs w:val="22"/>
        </w:rPr>
        <w:lastRenderedPageBreak/>
        <w:t>DIAGNÓSTICO DE NECESIDADES DE APRENDIZAJE INDIVIDUAL - DNAI</w:t>
      </w:r>
    </w:p>
    <w:p w14:paraId="29AAD1BF" w14:textId="77777777" w:rsidR="008E5A97" w:rsidRPr="008E5A97" w:rsidRDefault="008E5A97" w:rsidP="008E5A97">
      <w:pPr>
        <w:spacing w:line="276" w:lineRule="auto"/>
        <w:rPr>
          <w:rFonts w:ascii="Verdana" w:eastAsia="Montserrat" w:hAnsi="Verdana" w:cs="Montserrat"/>
          <w:sz w:val="22"/>
          <w:szCs w:val="22"/>
        </w:rPr>
      </w:pPr>
    </w:p>
    <w:p w14:paraId="2B3ECB8B" w14:textId="2CA13D3D" w:rsidR="008E5A97" w:rsidRDefault="008E5A97" w:rsidP="00CF78C7">
      <w:pPr>
        <w:spacing w:line="276" w:lineRule="auto"/>
        <w:ind w:left="-142"/>
        <w:rPr>
          <w:rFonts w:ascii="Verdana" w:eastAsia="Montserrat" w:hAnsi="Verdana" w:cs="Montserrat"/>
          <w:i w:val="0"/>
          <w:iCs/>
          <w:sz w:val="22"/>
          <w:szCs w:val="22"/>
        </w:rPr>
      </w:pPr>
      <w:r w:rsidRPr="008E5A97">
        <w:rPr>
          <w:rFonts w:ascii="Verdana" w:eastAsia="Montserrat" w:hAnsi="Verdana" w:cs="Montserrat"/>
          <w:i w:val="0"/>
          <w:iCs/>
          <w:sz w:val="22"/>
          <w:szCs w:val="22"/>
        </w:rPr>
        <w:t>Se recibieron l</w:t>
      </w:r>
      <w:r w:rsidR="00573A35">
        <w:rPr>
          <w:rFonts w:ascii="Verdana" w:eastAsia="Montserrat" w:hAnsi="Verdana" w:cs="Montserrat"/>
          <w:i w:val="0"/>
          <w:iCs/>
          <w:sz w:val="22"/>
          <w:szCs w:val="22"/>
        </w:rPr>
        <w:t>as respuestas de 100</w:t>
      </w:r>
      <w:r w:rsidRPr="008E5A97">
        <w:rPr>
          <w:rFonts w:ascii="Verdana" w:eastAsia="Montserrat" w:hAnsi="Verdana" w:cs="Montserrat"/>
          <w:i w:val="0"/>
          <w:iCs/>
          <w:sz w:val="22"/>
          <w:szCs w:val="22"/>
        </w:rPr>
        <w:t xml:space="preserve"> servidores públicos de la CGN, que corresponden al </w:t>
      </w:r>
      <w:r w:rsidR="00573A35">
        <w:rPr>
          <w:rFonts w:ascii="Verdana" w:eastAsia="Montserrat" w:hAnsi="Verdana" w:cs="Montserrat"/>
          <w:i w:val="0"/>
          <w:iCs/>
          <w:sz w:val="22"/>
          <w:szCs w:val="22"/>
        </w:rPr>
        <w:t>99</w:t>
      </w:r>
      <w:r w:rsidRPr="008E5A97">
        <w:rPr>
          <w:rFonts w:ascii="Verdana" w:eastAsia="Montserrat" w:hAnsi="Verdana" w:cs="Montserrat"/>
          <w:i w:val="0"/>
          <w:iCs/>
          <w:sz w:val="22"/>
          <w:szCs w:val="22"/>
        </w:rPr>
        <w:t>% del total de la Planta (</w:t>
      </w:r>
      <w:r w:rsidR="00573A35">
        <w:rPr>
          <w:rFonts w:ascii="Verdana" w:eastAsia="Montserrat" w:hAnsi="Verdana" w:cs="Montserrat"/>
          <w:i w:val="0"/>
          <w:iCs/>
          <w:sz w:val="22"/>
          <w:szCs w:val="22"/>
        </w:rPr>
        <w:t>10</w:t>
      </w:r>
      <w:r w:rsidRPr="008E5A97">
        <w:rPr>
          <w:rFonts w:ascii="Verdana" w:eastAsia="Montserrat" w:hAnsi="Verdana" w:cs="Montserrat"/>
          <w:i w:val="0"/>
          <w:iCs/>
          <w:sz w:val="22"/>
          <w:szCs w:val="22"/>
        </w:rPr>
        <w:t xml:space="preserve">1) para el momento del diligenciamiento del diagnóstico (noviembre </w:t>
      </w:r>
      <w:r w:rsidR="00573A35">
        <w:rPr>
          <w:rFonts w:ascii="Verdana" w:eastAsia="Montserrat" w:hAnsi="Verdana" w:cs="Montserrat"/>
          <w:i w:val="0"/>
          <w:iCs/>
          <w:sz w:val="22"/>
          <w:szCs w:val="22"/>
        </w:rPr>
        <w:t>de 2024</w:t>
      </w:r>
      <w:r w:rsidRPr="008E5A97">
        <w:rPr>
          <w:rFonts w:ascii="Verdana" w:eastAsia="Montserrat" w:hAnsi="Verdana" w:cs="Montserrat"/>
          <w:i w:val="0"/>
          <w:iCs/>
          <w:sz w:val="22"/>
          <w:szCs w:val="22"/>
        </w:rPr>
        <w:t>). De acuerdo con esta información se presentan los resultados</w:t>
      </w:r>
      <w:r w:rsidR="0024111D">
        <w:rPr>
          <w:rFonts w:ascii="Verdana" w:eastAsia="Montserrat" w:hAnsi="Verdana" w:cs="Montserrat"/>
          <w:i w:val="0"/>
          <w:iCs/>
          <w:sz w:val="22"/>
          <w:szCs w:val="22"/>
        </w:rPr>
        <w:t>:</w:t>
      </w:r>
    </w:p>
    <w:p w14:paraId="33252656" w14:textId="77777777" w:rsidR="0024111D" w:rsidRPr="008E5A97" w:rsidRDefault="0024111D" w:rsidP="00CF78C7">
      <w:pPr>
        <w:spacing w:line="276" w:lineRule="auto"/>
        <w:ind w:left="-142"/>
        <w:rPr>
          <w:rFonts w:ascii="Verdana" w:eastAsia="Montserrat" w:hAnsi="Verdana" w:cs="Montserrat"/>
          <w:i w:val="0"/>
          <w:iCs/>
          <w:sz w:val="22"/>
          <w:szCs w:val="22"/>
        </w:rPr>
      </w:pPr>
    </w:p>
    <w:p w14:paraId="23136BD7" w14:textId="77777777" w:rsidR="008E5A97" w:rsidRPr="008E5A97" w:rsidRDefault="008E5A97" w:rsidP="008E5A97">
      <w:pPr>
        <w:spacing w:line="276" w:lineRule="auto"/>
        <w:rPr>
          <w:rFonts w:ascii="Verdana" w:eastAsia="Montserrat" w:hAnsi="Verdana" w:cs="Montserrat"/>
          <w:i w:val="0"/>
          <w:iCs/>
          <w:sz w:val="22"/>
          <w:szCs w:val="22"/>
        </w:rPr>
      </w:pPr>
    </w:p>
    <w:p w14:paraId="3B1CD080" w14:textId="2FFB4A54" w:rsidR="008E5A97" w:rsidRPr="008E5A97" w:rsidRDefault="008E5A97" w:rsidP="008E5A97">
      <w:pPr>
        <w:spacing w:line="276" w:lineRule="auto"/>
        <w:rPr>
          <w:rFonts w:ascii="Verdana" w:eastAsia="Montserrat" w:hAnsi="Verdana" w:cs="Montserrat"/>
          <w:b/>
          <w:i w:val="0"/>
          <w:iCs/>
          <w:sz w:val="22"/>
          <w:szCs w:val="22"/>
        </w:rPr>
      </w:pPr>
      <w:r w:rsidRPr="008E5A97">
        <w:rPr>
          <w:rFonts w:ascii="Verdana" w:eastAsia="Montserrat" w:hAnsi="Verdana" w:cs="Montserrat"/>
          <w:b/>
          <w:i w:val="0"/>
          <w:iCs/>
          <w:sz w:val="22"/>
          <w:szCs w:val="22"/>
        </w:rPr>
        <w:t>EJE TEMÁTICO</w:t>
      </w:r>
      <w:r w:rsidR="00B35234">
        <w:rPr>
          <w:rFonts w:ascii="Verdana" w:eastAsia="Montserrat" w:hAnsi="Verdana" w:cs="Montserrat"/>
          <w:b/>
          <w:i w:val="0"/>
          <w:iCs/>
          <w:sz w:val="22"/>
          <w:szCs w:val="22"/>
        </w:rPr>
        <w:t xml:space="preserve"> 1</w:t>
      </w:r>
      <w:r w:rsidRPr="008E5A97">
        <w:rPr>
          <w:rFonts w:ascii="Verdana" w:eastAsia="Montserrat" w:hAnsi="Verdana" w:cs="Montserrat"/>
          <w:b/>
          <w:i w:val="0"/>
          <w:iCs/>
          <w:sz w:val="22"/>
          <w:szCs w:val="22"/>
        </w:rPr>
        <w:t xml:space="preserve"> - </w:t>
      </w:r>
      <w:r w:rsidR="00B35234" w:rsidRPr="00B35234">
        <w:rPr>
          <w:rFonts w:ascii="Verdana" w:eastAsia="Montserrat" w:hAnsi="Verdana" w:cs="Montserrat"/>
          <w:b/>
          <w:i w:val="0"/>
          <w:iCs/>
          <w:sz w:val="22"/>
          <w:szCs w:val="22"/>
        </w:rPr>
        <w:t>PAZ TOTAL, MEMORIA Y DERECHOS HUMANOS</w:t>
      </w:r>
    </w:p>
    <w:p w14:paraId="5B779D95" w14:textId="77777777" w:rsidR="008E5A97" w:rsidRPr="008E5A97" w:rsidRDefault="008E5A97" w:rsidP="008E5A97">
      <w:pPr>
        <w:spacing w:line="276" w:lineRule="auto"/>
        <w:rPr>
          <w:rFonts w:ascii="Verdana" w:eastAsia="Montserrat" w:hAnsi="Verdana" w:cs="Montserrat"/>
          <w:i w:val="0"/>
          <w:iCs/>
          <w:sz w:val="22"/>
          <w:szCs w:val="22"/>
        </w:rPr>
      </w:pPr>
    </w:p>
    <w:tbl>
      <w:tblPr>
        <w:tblW w:w="8980" w:type="dxa"/>
        <w:tblCellMar>
          <w:left w:w="70" w:type="dxa"/>
          <w:right w:w="70" w:type="dxa"/>
        </w:tblCellMar>
        <w:tblLook w:val="04A0" w:firstRow="1" w:lastRow="0" w:firstColumn="1" w:lastColumn="0" w:noHBand="0" w:noVBand="1"/>
      </w:tblPr>
      <w:tblGrid>
        <w:gridCol w:w="6500"/>
        <w:gridCol w:w="1340"/>
        <w:gridCol w:w="1163"/>
      </w:tblGrid>
      <w:tr w:rsidR="00B35234" w:rsidRPr="00B35234" w14:paraId="3C67D1E6" w14:textId="77777777" w:rsidTr="00B35234">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393BFE27"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Eje 1 Paz total, Memoria y Derechos Humanos</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4D91F862"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 Respuestas</w:t>
            </w:r>
          </w:p>
        </w:tc>
        <w:tc>
          <w:tcPr>
            <w:tcW w:w="1140" w:type="dxa"/>
            <w:tcBorders>
              <w:top w:val="single" w:sz="8" w:space="0" w:color="auto"/>
              <w:left w:val="nil"/>
              <w:bottom w:val="single" w:sz="8" w:space="0" w:color="auto"/>
              <w:right w:val="single" w:sz="8" w:space="0" w:color="auto"/>
            </w:tcBorders>
            <w:shd w:val="clear" w:color="000000" w:fill="669900"/>
            <w:noWrap/>
            <w:vAlign w:val="center"/>
            <w:hideMark/>
          </w:tcPr>
          <w:p w14:paraId="73F295C0"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Porcentaje</w:t>
            </w:r>
          </w:p>
        </w:tc>
      </w:tr>
      <w:tr w:rsidR="00B35234" w:rsidRPr="00B35234" w14:paraId="37A6015D"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75EC34CD"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Evaluación de políticas públicas</w:t>
            </w:r>
          </w:p>
        </w:tc>
        <w:tc>
          <w:tcPr>
            <w:tcW w:w="1340" w:type="dxa"/>
            <w:tcBorders>
              <w:top w:val="nil"/>
              <w:left w:val="nil"/>
              <w:bottom w:val="single" w:sz="4" w:space="0" w:color="auto"/>
              <w:right w:val="single" w:sz="4" w:space="0" w:color="auto"/>
            </w:tcBorders>
            <w:shd w:val="clear" w:color="auto" w:fill="auto"/>
            <w:noWrap/>
            <w:vAlign w:val="center"/>
            <w:hideMark/>
          </w:tcPr>
          <w:p w14:paraId="01B28AEC"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34</w:t>
            </w:r>
          </w:p>
        </w:tc>
        <w:tc>
          <w:tcPr>
            <w:tcW w:w="1140" w:type="dxa"/>
            <w:tcBorders>
              <w:top w:val="nil"/>
              <w:left w:val="nil"/>
              <w:bottom w:val="single" w:sz="4" w:space="0" w:color="auto"/>
              <w:right w:val="single" w:sz="8" w:space="0" w:color="auto"/>
            </w:tcBorders>
            <w:shd w:val="clear" w:color="auto" w:fill="auto"/>
            <w:noWrap/>
            <w:vAlign w:val="center"/>
            <w:hideMark/>
          </w:tcPr>
          <w:p w14:paraId="39882952"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34%</w:t>
            </w:r>
          </w:p>
        </w:tc>
      </w:tr>
      <w:tr w:rsidR="00B35234" w:rsidRPr="00B35234" w14:paraId="4A8F948B"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768F1DB4"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Promoción y protección de los derechos humanos</w:t>
            </w:r>
          </w:p>
        </w:tc>
        <w:tc>
          <w:tcPr>
            <w:tcW w:w="1340" w:type="dxa"/>
            <w:tcBorders>
              <w:top w:val="nil"/>
              <w:left w:val="nil"/>
              <w:bottom w:val="single" w:sz="4" w:space="0" w:color="auto"/>
              <w:right w:val="single" w:sz="4" w:space="0" w:color="auto"/>
            </w:tcBorders>
            <w:shd w:val="clear" w:color="auto" w:fill="auto"/>
            <w:noWrap/>
            <w:vAlign w:val="center"/>
            <w:hideMark/>
          </w:tcPr>
          <w:p w14:paraId="6B73892F"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20</w:t>
            </w:r>
          </w:p>
        </w:tc>
        <w:tc>
          <w:tcPr>
            <w:tcW w:w="1140" w:type="dxa"/>
            <w:tcBorders>
              <w:top w:val="nil"/>
              <w:left w:val="nil"/>
              <w:bottom w:val="single" w:sz="4" w:space="0" w:color="auto"/>
              <w:right w:val="single" w:sz="8" w:space="0" w:color="auto"/>
            </w:tcBorders>
            <w:shd w:val="clear" w:color="auto" w:fill="auto"/>
            <w:noWrap/>
            <w:vAlign w:val="center"/>
            <w:hideMark/>
          </w:tcPr>
          <w:p w14:paraId="4A62C796"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20%</w:t>
            </w:r>
          </w:p>
        </w:tc>
      </w:tr>
      <w:tr w:rsidR="00B35234" w:rsidRPr="00B35234" w14:paraId="1B577C80"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0142642E"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Marco de políticas de transparencia y gobernanza pública</w:t>
            </w:r>
          </w:p>
        </w:tc>
        <w:tc>
          <w:tcPr>
            <w:tcW w:w="1340" w:type="dxa"/>
            <w:tcBorders>
              <w:top w:val="nil"/>
              <w:left w:val="nil"/>
              <w:bottom w:val="single" w:sz="4" w:space="0" w:color="auto"/>
              <w:right w:val="single" w:sz="4" w:space="0" w:color="auto"/>
            </w:tcBorders>
            <w:shd w:val="clear" w:color="auto" w:fill="auto"/>
            <w:noWrap/>
            <w:vAlign w:val="center"/>
            <w:hideMark/>
          </w:tcPr>
          <w:p w14:paraId="6B09D75B"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15</w:t>
            </w:r>
          </w:p>
        </w:tc>
        <w:tc>
          <w:tcPr>
            <w:tcW w:w="1140" w:type="dxa"/>
            <w:tcBorders>
              <w:top w:val="nil"/>
              <w:left w:val="nil"/>
              <w:bottom w:val="single" w:sz="4" w:space="0" w:color="auto"/>
              <w:right w:val="single" w:sz="8" w:space="0" w:color="auto"/>
            </w:tcBorders>
            <w:shd w:val="clear" w:color="auto" w:fill="auto"/>
            <w:noWrap/>
            <w:vAlign w:val="center"/>
            <w:hideMark/>
          </w:tcPr>
          <w:p w14:paraId="7397A30F"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15%</w:t>
            </w:r>
          </w:p>
        </w:tc>
      </w:tr>
      <w:tr w:rsidR="00B35234" w:rsidRPr="00B35234" w14:paraId="7C274D05"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064FEC55"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Resolución/Mitigación de conflictos</w:t>
            </w:r>
          </w:p>
        </w:tc>
        <w:tc>
          <w:tcPr>
            <w:tcW w:w="1340" w:type="dxa"/>
            <w:tcBorders>
              <w:top w:val="nil"/>
              <w:left w:val="nil"/>
              <w:bottom w:val="single" w:sz="4" w:space="0" w:color="auto"/>
              <w:right w:val="single" w:sz="4" w:space="0" w:color="auto"/>
            </w:tcBorders>
            <w:shd w:val="clear" w:color="auto" w:fill="auto"/>
            <w:noWrap/>
            <w:vAlign w:val="center"/>
            <w:hideMark/>
          </w:tcPr>
          <w:p w14:paraId="432A2456"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13</w:t>
            </w:r>
          </w:p>
        </w:tc>
        <w:tc>
          <w:tcPr>
            <w:tcW w:w="1140" w:type="dxa"/>
            <w:tcBorders>
              <w:top w:val="nil"/>
              <w:left w:val="nil"/>
              <w:bottom w:val="single" w:sz="4" w:space="0" w:color="auto"/>
              <w:right w:val="single" w:sz="8" w:space="0" w:color="auto"/>
            </w:tcBorders>
            <w:shd w:val="clear" w:color="auto" w:fill="auto"/>
            <w:noWrap/>
            <w:vAlign w:val="center"/>
            <w:hideMark/>
          </w:tcPr>
          <w:p w14:paraId="42C0DE92"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13%</w:t>
            </w:r>
          </w:p>
        </w:tc>
      </w:tr>
      <w:tr w:rsidR="00B35234" w:rsidRPr="00B35234" w14:paraId="0ADC6680"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0AC2ABAF"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Participación ciudadana</w:t>
            </w:r>
          </w:p>
        </w:tc>
        <w:tc>
          <w:tcPr>
            <w:tcW w:w="1340" w:type="dxa"/>
            <w:tcBorders>
              <w:top w:val="nil"/>
              <w:left w:val="nil"/>
              <w:bottom w:val="single" w:sz="4" w:space="0" w:color="auto"/>
              <w:right w:val="single" w:sz="4" w:space="0" w:color="auto"/>
            </w:tcBorders>
            <w:shd w:val="clear" w:color="auto" w:fill="auto"/>
            <w:noWrap/>
            <w:vAlign w:val="center"/>
            <w:hideMark/>
          </w:tcPr>
          <w:p w14:paraId="69411D95"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12</w:t>
            </w:r>
          </w:p>
        </w:tc>
        <w:tc>
          <w:tcPr>
            <w:tcW w:w="1140" w:type="dxa"/>
            <w:tcBorders>
              <w:top w:val="nil"/>
              <w:left w:val="nil"/>
              <w:bottom w:val="single" w:sz="4" w:space="0" w:color="auto"/>
              <w:right w:val="single" w:sz="8" w:space="0" w:color="auto"/>
            </w:tcBorders>
            <w:shd w:val="clear" w:color="auto" w:fill="auto"/>
            <w:noWrap/>
            <w:vAlign w:val="center"/>
            <w:hideMark/>
          </w:tcPr>
          <w:p w14:paraId="0218C223"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12%</w:t>
            </w:r>
          </w:p>
        </w:tc>
      </w:tr>
      <w:tr w:rsidR="00B35234" w:rsidRPr="00B35234" w14:paraId="1D5784E8"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4454EF4E"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Cultura de la paz</w:t>
            </w:r>
          </w:p>
        </w:tc>
        <w:tc>
          <w:tcPr>
            <w:tcW w:w="1340" w:type="dxa"/>
            <w:tcBorders>
              <w:top w:val="nil"/>
              <w:left w:val="nil"/>
              <w:bottom w:val="single" w:sz="4" w:space="0" w:color="auto"/>
              <w:right w:val="single" w:sz="4" w:space="0" w:color="auto"/>
            </w:tcBorders>
            <w:shd w:val="clear" w:color="auto" w:fill="auto"/>
            <w:noWrap/>
            <w:vAlign w:val="center"/>
            <w:hideMark/>
          </w:tcPr>
          <w:p w14:paraId="096D53A7"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4</w:t>
            </w:r>
          </w:p>
        </w:tc>
        <w:tc>
          <w:tcPr>
            <w:tcW w:w="1140" w:type="dxa"/>
            <w:tcBorders>
              <w:top w:val="nil"/>
              <w:left w:val="nil"/>
              <w:bottom w:val="single" w:sz="4" w:space="0" w:color="auto"/>
              <w:right w:val="single" w:sz="8" w:space="0" w:color="auto"/>
            </w:tcBorders>
            <w:shd w:val="clear" w:color="auto" w:fill="auto"/>
            <w:noWrap/>
            <w:vAlign w:val="center"/>
            <w:hideMark/>
          </w:tcPr>
          <w:p w14:paraId="422EED6F"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4%</w:t>
            </w:r>
          </w:p>
        </w:tc>
      </w:tr>
      <w:tr w:rsidR="00B35234" w:rsidRPr="00B35234" w14:paraId="5DC26CEA"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center"/>
            <w:hideMark/>
          </w:tcPr>
          <w:p w14:paraId="419279FE"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Estrategias para fortalecer la convivencia y el respeto por la diversidad</w:t>
            </w:r>
          </w:p>
        </w:tc>
        <w:tc>
          <w:tcPr>
            <w:tcW w:w="1340" w:type="dxa"/>
            <w:tcBorders>
              <w:top w:val="nil"/>
              <w:left w:val="nil"/>
              <w:bottom w:val="single" w:sz="4" w:space="0" w:color="auto"/>
              <w:right w:val="single" w:sz="4" w:space="0" w:color="auto"/>
            </w:tcBorders>
            <w:shd w:val="clear" w:color="auto" w:fill="auto"/>
            <w:noWrap/>
            <w:vAlign w:val="center"/>
            <w:hideMark/>
          </w:tcPr>
          <w:p w14:paraId="2B5EEA94"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w:t>
            </w:r>
          </w:p>
        </w:tc>
        <w:tc>
          <w:tcPr>
            <w:tcW w:w="1140" w:type="dxa"/>
            <w:tcBorders>
              <w:top w:val="nil"/>
              <w:left w:val="nil"/>
              <w:bottom w:val="single" w:sz="4" w:space="0" w:color="auto"/>
              <w:right w:val="single" w:sz="8" w:space="0" w:color="auto"/>
            </w:tcBorders>
            <w:shd w:val="clear" w:color="auto" w:fill="auto"/>
            <w:noWrap/>
            <w:vAlign w:val="center"/>
            <w:hideMark/>
          </w:tcPr>
          <w:p w14:paraId="7359F96B"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w:t>
            </w:r>
          </w:p>
        </w:tc>
      </w:tr>
      <w:tr w:rsidR="00B35234" w:rsidRPr="00B35234" w14:paraId="196EDA1E" w14:textId="77777777" w:rsidTr="00B35234">
        <w:trPr>
          <w:trHeight w:val="270"/>
        </w:trPr>
        <w:tc>
          <w:tcPr>
            <w:tcW w:w="6500" w:type="dxa"/>
            <w:tcBorders>
              <w:top w:val="nil"/>
              <w:left w:val="single" w:sz="8" w:space="0" w:color="auto"/>
              <w:bottom w:val="single" w:sz="8" w:space="0" w:color="auto"/>
              <w:right w:val="single" w:sz="4" w:space="0" w:color="auto"/>
            </w:tcBorders>
            <w:shd w:val="clear" w:color="auto" w:fill="auto"/>
            <w:vAlign w:val="center"/>
            <w:hideMark/>
          </w:tcPr>
          <w:p w14:paraId="06D92E58"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Normas internacionales de contabilidad NIIF y NICSP</w:t>
            </w:r>
          </w:p>
        </w:tc>
        <w:tc>
          <w:tcPr>
            <w:tcW w:w="1340" w:type="dxa"/>
            <w:tcBorders>
              <w:top w:val="nil"/>
              <w:left w:val="nil"/>
              <w:bottom w:val="single" w:sz="8" w:space="0" w:color="auto"/>
              <w:right w:val="single" w:sz="4" w:space="0" w:color="auto"/>
            </w:tcBorders>
            <w:shd w:val="clear" w:color="auto" w:fill="auto"/>
            <w:noWrap/>
            <w:vAlign w:val="center"/>
            <w:hideMark/>
          </w:tcPr>
          <w:p w14:paraId="54D39792"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w:t>
            </w:r>
          </w:p>
        </w:tc>
        <w:tc>
          <w:tcPr>
            <w:tcW w:w="1140" w:type="dxa"/>
            <w:tcBorders>
              <w:top w:val="nil"/>
              <w:left w:val="nil"/>
              <w:bottom w:val="single" w:sz="8" w:space="0" w:color="auto"/>
              <w:right w:val="single" w:sz="8" w:space="0" w:color="auto"/>
            </w:tcBorders>
            <w:shd w:val="clear" w:color="auto" w:fill="auto"/>
            <w:noWrap/>
            <w:vAlign w:val="center"/>
            <w:hideMark/>
          </w:tcPr>
          <w:p w14:paraId="546A9F51"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w:t>
            </w:r>
          </w:p>
        </w:tc>
      </w:tr>
    </w:tbl>
    <w:p w14:paraId="6A246E90" w14:textId="77777777" w:rsidR="008E5A97" w:rsidRPr="008E5A97" w:rsidRDefault="008E5A97" w:rsidP="008E5A97">
      <w:pPr>
        <w:spacing w:line="276" w:lineRule="auto"/>
        <w:rPr>
          <w:rFonts w:ascii="Verdana" w:eastAsia="Montserrat" w:hAnsi="Verdana" w:cs="Montserrat"/>
          <w:i w:val="0"/>
          <w:iCs/>
          <w:sz w:val="22"/>
          <w:szCs w:val="22"/>
        </w:rPr>
      </w:pPr>
    </w:p>
    <w:p w14:paraId="402651CA" w14:textId="77777777" w:rsidR="00572329" w:rsidRDefault="00572329" w:rsidP="008E5A97">
      <w:pPr>
        <w:spacing w:line="276" w:lineRule="auto"/>
        <w:rPr>
          <w:rFonts w:ascii="Verdana" w:eastAsia="Montserrat" w:hAnsi="Verdana" w:cs="Montserrat"/>
          <w:b/>
          <w:i w:val="0"/>
          <w:iCs/>
          <w:sz w:val="22"/>
          <w:szCs w:val="22"/>
        </w:rPr>
      </w:pPr>
    </w:p>
    <w:p w14:paraId="63154087" w14:textId="0E9D35D1" w:rsidR="008E5A97" w:rsidRPr="008E5A97" w:rsidRDefault="008E5A97" w:rsidP="008E5A97">
      <w:pPr>
        <w:spacing w:line="276" w:lineRule="auto"/>
        <w:rPr>
          <w:rFonts w:ascii="Verdana" w:eastAsia="Montserrat" w:hAnsi="Verdana" w:cs="Montserrat"/>
          <w:b/>
          <w:i w:val="0"/>
          <w:iCs/>
          <w:sz w:val="22"/>
          <w:szCs w:val="22"/>
        </w:rPr>
      </w:pPr>
      <w:r w:rsidRPr="008E5A97">
        <w:rPr>
          <w:rFonts w:ascii="Verdana" w:eastAsia="Montserrat" w:hAnsi="Verdana" w:cs="Montserrat"/>
          <w:b/>
          <w:i w:val="0"/>
          <w:iCs/>
          <w:sz w:val="22"/>
          <w:szCs w:val="22"/>
        </w:rPr>
        <w:t>EJE TEMÁTICO</w:t>
      </w:r>
      <w:r w:rsidR="00B35234">
        <w:rPr>
          <w:rFonts w:ascii="Verdana" w:eastAsia="Montserrat" w:hAnsi="Verdana" w:cs="Montserrat"/>
          <w:b/>
          <w:i w:val="0"/>
          <w:iCs/>
          <w:sz w:val="22"/>
          <w:szCs w:val="22"/>
        </w:rPr>
        <w:t xml:space="preserve"> 2</w:t>
      </w:r>
      <w:r w:rsidRPr="008E5A97">
        <w:rPr>
          <w:rFonts w:ascii="Verdana" w:eastAsia="Montserrat" w:hAnsi="Verdana" w:cs="Montserrat"/>
          <w:b/>
          <w:i w:val="0"/>
          <w:iCs/>
          <w:sz w:val="22"/>
          <w:szCs w:val="22"/>
        </w:rPr>
        <w:t xml:space="preserve"> - </w:t>
      </w:r>
      <w:r w:rsidR="00B35234" w:rsidRPr="00B35234">
        <w:rPr>
          <w:rFonts w:ascii="Verdana" w:eastAsia="Montserrat" w:hAnsi="Verdana" w:cs="Montserrat"/>
          <w:b/>
          <w:i w:val="0"/>
          <w:iCs/>
          <w:sz w:val="22"/>
          <w:szCs w:val="22"/>
        </w:rPr>
        <w:t>TERRITORIO, VIDA Y AMBIENTE</w:t>
      </w:r>
    </w:p>
    <w:p w14:paraId="41596BBC" w14:textId="77777777" w:rsidR="008E5A97" w:rsidRPr="008E5A97" w:rsidRDefault="008E5A97" w:rsidP="008E5A97">
      <w:pPr>
        <w:spacing w:line="276" w:lineRule="auto"/>
        <w:rPr>
          <w:rFonts w:ascii="Verdana" w:eastAsia="Montserrat" w:hAnsi="Verdana" w:cs="Montserrat"/>
          <w:b/>
          <w:i w:val="0"/>
          <w:iCs/>
          <w:sz w:val="22"/>
          <w:szCs w:val="22"/>
        </w:rPr>
      </w:pPr>
    </w:p>
    <w:tbl>
      <w:tblPr>
        <w:tblW w:w="8980" w:type="dxa"/>
        <w:tblCellMar>
          <w:left w:w="70" w:type="dxa"/>
          <w:right w:w="70" w:type="dxa"/>
        </w:tblCellMar>
        <w:tblLook w:val="04A0" w:firstRow="1" w:lastRow="0" w:firstColumn="1" w:lastColumn="0" w:noHBand="0" w:noVBand="1"/>
      </w:tblPr>
      <w:tblGrid>
        <w:gridCol w:w="6500"/>
        <w:gridCol w:w="1340"/>
        <w:gridCol w:w="1163"/>
      </w:tblGrid>
      <w:tr w:rsidR="00B35234" w:rsidRPr="00B35234" w14:paraId="5F7477F4" w14:textId="77777777" w:rsidTr="00B35234">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6DBD245E"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Eje 2 Territorio, vida y ambiente</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0C290916"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 Respuestas</w:t>
            </w:r>
          </w:p>
        </w:tc>
        <w:tc>
          <w:tcPr>
            <w:tcW w:w="1140" w:type="dxa"/>
            <w:tcBorders>
              <w:top w:val="single" w:sz="8" w:space="0" w:color="auto"/>
              <w:left w:val="nil"/>
              <w:bottom w:val="single" w:sz="8" w:space="0" w:color="auto"/>
              <w:right w:val="single" w:sz="8" w:space="0" w:color="auto"/>
            </w:tcBorders>
            <w:shd w:val="clear" w:color="000000" w:fill="669900"/>
            <w:noWrap/>
            <w:vAlign w:val="center"/>
            <w:hideMark/>
          </w:tcPr>
          <w:p w14:paraId="1D4E49DD" w14:textId="77777777" w:rsidR="00B35234" w:rsidRPr="00B35234" w:rsidRDefault="00B35234" w:rsidP="00B35234">
            <w:pPr>
              <w:suppressAutoHyphens w:val="0"/>
              <w:jc w:val="center"/>
              <w:rPr>
                <w:rFonts w:ascii="Arial" w:hAnsi="Arial" w:cs="Arial"/>
                <w:b/>
                <w:bCs/>
                <w:i w:val="0"/>
                <w:color w:val="FFFFFF"/>
                <w:lang w:eastAsia="es-CO"/>
              </w:rPr>
            </w:pPr>
            <w:r w:rsidRPr="00B35234">
              <w:rPr>
                <w:rFonts w:ascii="Arial" w:hAnsi="Arial" w:cs="Arial"/>
                <w:b/>
                <w:bCs/>
                <w:i w:val="0"/>
                <w:color w:val="FFFFFF"/>
                <w:lang w:eastAsia="es-CO"/>
              </w:rPr>
              <w:t>Porcentaje</w:t>
            </w:r>
          </w:p>
        </w:tc>
      </w:tr>
      <w:tr w:rsidR="00B35234" w:rsidRPr="00B35234" w14:paraId="576C495C"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122AAF39"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Cambio climático y desafíos desde la ciudadanía</w:t>
            </w:r>
          </w:p>
        </w:tc>
        <w:tc>
          <w:tcPr>
            <w:tcW w:w="1340" w:type="dxa"/>
            <w:tcBorders>
              <w:top w:val="nil"/>
              <w:left w:val="nil"/>
              <w:bottom w:val="single" w:sz="4" w:space="0" w:color="auto"/>
              <w:right w:val="single" w:sz="4" w:space="0" w:color="auto"/>
            </w:tcBorders>
            <w:shd w:val="clear" w:color="auto" w:fill="auto"/>
            <w:noWrap/>
            <w:vAlign w:val="center"/>
            <w:hideMark/>
          </w:tcPr>
          <w:p w14:paraId="0A90E08C"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26</w:t>
            </w:r>
          </w:p>
        </w:tc>
        <w:tc>
          <w:tcPr>
            <w:tcW w:w="1140" w:type="dxa"/>
            <w:tcBorders>
              <w:top w:val="nil"/>
              <w:left w:val="nil"/>
              <w:bottom w:val="single" w:sz="4" w:space="0" w:color="auto"/>
              <w:right w:val="single" w:sz="8" w:space="0" w:color="auto"/>
            </w:tcBorders>
            <w:shd w:val="clear" w:color="auto" w:fill="auto"/>
            <w:noWrap/>
            <w:vAlign w:val="center"/>
            <w:hideMark/>
          </w:tcPr>
          <w:p w14:paraId="73030F3B"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26%</w:t>
            </w:r>
          </w:p>
        </w:tc>
      </w:tr>
      <w:tr w:rsidR="00B35234" w:rsidRPr="00B35234" w14:paraId="1594E5B9"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7047433C"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Sostenibilidad</w:t>
            </w:r>
          </w:p>
        </w:tc>
        <w:tc>
          <w:tcPr>
            <w:tcW w:w="1340" w:type="dxa"/>
            <w:tcBorders>
              <w:top w:val="nil"/>
              <w:left w:val="nil"/>
              <w:bottom w:val="single" w:sz="4" w:space="0" w:color="auto"/>
              <w:right w:val="single" w:sz="4" w:space="0" w:color="auto"/>
            </w:tcBorders>
            <w:shd w:val="clear" w:color="auto" w:fill="auto"/>
            <w:noWrap/>
            <w:vAlign w:val="center"/>
            <w:hideMark/>
          </w:tcPr>
          <w:p w14:paraId="78EB3574"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24</w:t>
            </w:r>
          </w:p>
        </w:tc>
        <w:tc>
          <w:tcPr>
            <w:tcW w:w="1140" w:type="dxa"/>
            <w:tcBorders>
              <w:top w:val="nil"/>
              <w:left w:val="nil"/>
              <w:bottom w:val="single" w:sz="4" w:space="0" w:color="auto"/>
              <w:right w:val="single" w:sz="8" w:space="0" w:color="auto"/>
            </w:tcBorders>
            <w:shd w:val="clear" w:color="auto" w:fill="auto"/>
            <w:noWrap/>
            <w:vAlign w:val="center"/>
            <w:hideMark/>
          </w:tcPr>
          <w:p w14:paraId="726E8944"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24%</w:t>
            </w:r>
          </w:p>
        </w:tc>
      </w:tr>
      <w:tr w:rsidR="00B35234" w:rsidRPr="00B35234" w14:paraId="0A78019B"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0C3DB2F7"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Comunicación asertiva y no violenta</w:t>
            </w:r>
          </w:p>
        </w:tc>
        <w:tc>
          <w:tcPr>
            <w:tcW w:w="1340" w:type="dxa"/>
            <w:tcBorders>
              <w:top w:val="nil"/>
              <w:left w:val="nil"/>
              <w:bottom w:val="single" w:sz="4" w:space="0" w:color="auto"/>
              <w:right w:val="single" w:sz="4" w:space="0" w:color="auto"/>
            </w:tcBorders>
            <w:shd w:val="clear" w:color="auto" w:fill="auto"/>
            <w:noWrap/>
            <w:vAlign w:val="center"/>
            <w:hideMark/>
          </w:tcPr>
          <w:p w14:paraId="36076F85"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17</w:t>
            </w:r>
          </w:p>
        </w:tc>
        <w:tc>
          <w:tcPr>
            <w:tcW w:w="1140" w:type="dxa"/>
            <w:tcBorders>
              <w:top w:val="nil"/>
              <w:left w:val="nil"/>
              <w:bottom w:val="single" w:sz="4" w:space="0" w:color="auto"/>
              <w:right w:val="single" w:sz="8" w:space="0" w:color="auto"/>
            </w:tcBorders>
            <w:shd w:val="clear" w:color="auto" w:fill="auto"/>
            <w:noWrap/>
            <w:vAlign w:val="center"/>
            <w:hideMark/>
          </w:tcPr>
          <w:p w14:paraId="564E0739"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17%</w:t>
            </w:r>
          </w:p>
        </w:tc>
      </w:tr>
      <w:tr w:rsidR="00B35234" w:rsidRPr="00B35234" w14:paraId="028AF3ED"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8E2605D"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Lenguaje claro y comprensible</w:t>
            </w:r>
          </w:p>
        </w:tc>
        <w:tc>
          <w:tcPr>
            <w:tcW w:w="1340" w:type="dxa"/>
            <w:tcBorders>
              <w:top w:val="nil"/>
              <w:left w:val="nil"/>
              <w:bottom w:val="single" w:sz="4" w:space="0" w:color="auto"/>
              <w:right w:val="single" w:sz="4" w:space="0" w:color="auto"/>
            </w:tcBorders>
            <w:shd w:val="clear" w:color="auto" w:fill="auto"/>
            <w:noWrap/>
            <w:vAlign w:val="center"/>
            <w:hideMark/>
          </w:tcPr>
          <w:p w14:paraId="5F97AD72"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14</w:t>
            </w:r>
          </w:p>
        </w:tc>
        <w:tc>
          <w:tcPr>
            <w:tcW w:w="1140" w:type="dxa"/>
            <w:tcBorders>
              <w:top w:val="nil"/>
              <w:left w:val="nil"/>
              <w:bottom w:val="single" w:sz="4" w:space="0" w:color="auto"/>
              <w:right w:val="single" w:sz="8" w:space="0" w:color="auto"/>
            </w:tcBorders>
            <w:shd w:val="clear" w:color="auto" w:fill="auto"/>
            <w:noWrap/>
            <w:vAlign w:val="center"/>
            <w:hideMark/>
          </w:tcPr>
          <w:p w14:paraId="58E5CA33"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14%</w:t>
            </w:r>
          </w:p>
        </w:tc>
      </w:tr>
      <w:tr w:rsidR="00B35234" w:rsidRPr="00B35234" w14:paraId="6429590B" w14:textId="77777777" w:rsidTr="00B35234">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27BC8611"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Priorización de la inversión social</w:t>
            </w:r>
          </w:p>
        </w:tc>
        <w:tc>
          <w:tcPr>
            <w:tcW w:w="1340" w:type="dxa"/>
            <w:tcBorders>
              <w:top w:val="nil"/>
              <w:left w:val="nil"/>
              <w:bottom w:val="single" w:sz="4" w:space="0" w:color="auto"/>
              <w:right w:val="single" w:sz="4" w:space="0" w:color="auto"/>
            </w:tcBorders>
            <w:shd w:val="clear" w:color="auto" w:fill="auto"/>
            <w:noWrap/>
            <w:vAlign w:val="center"/>
            <w:hideMark/>
          </w:tcPr>
          <w:p w14:paraId="06701226"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11</w:t>
            </w:r>
          </w:p>
        </w:tc>
        <w:tc>
          <w:tcPr>
            <w:tcW w:w="1140" w:type="dxa"/>
            <w:tcBorders>
              <w:top w:val="nil"/>
              <w:left w:val="nil"/>
              <w:bottom w:val="single" w:sz="4" w:space="0" w:color="auto"/>
              <w:right w:val="single" w:sz="8" w:space="0" w:color="auto"/>
            </w:tcBorders>
            <w:shd w:val="clear" w:color="auto" w:fill="auto"/>
            <w:noWrap/>
            <w:vAlign w:val="center"/>
            <w:hideMark/>
          </w:tcPr>
          <w:p w14:paraId="1474E95D"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11%</w:t>
            </w:r>
          </w:p>
        </w:tc>
      </w:tr>
      <w:tr w:rsidR="00B35234" w:rsidRPr="00B35234" w14:paraId="40B7B50D" w14:textId="77777777" w:rsidTr="00B35234">
        <w:trPr>
          <w:trHeight w:val="270"/>
        </w:trPr>
        <w:tc>
          <w:tcPr>
            <w:tcW w:w="6500" w:type="dxa"/>
            <w:tcBorders>
              <w:top w:val="nil"/>
              <w:left w:val="single" w:sz="8" w:space="0" w:color="auto"/>
              <w:bottom w:val="single" w:sz="8" w:space="0" w:color="auto"/>
              <w:right w:val="single" w:sz="4" w:space="0" w:color="auto"/>
            </w:tcBorders>
            <w:shd w:val="clear" w:color="auto" w:fill="auto"/>
            <w:vAlign w:val="bottom"/>
            <w:hideMark/>
          </w:tcPr>
          <w:p w14:paraId="2149E70B" w14:textId="77777777" w:rsidR="00B35234" w:rsidRPr="00B35234" w:rsidRDefault="00B35234" w:rsidP="00B35234">
            <w:pPr>
              <w:suppressAutoHyphens w:val="0"/>
              <w:jc w:val="left"/>
              <w:rPr>
                <w:rFonts w:ascii="Arial" w:hAnsi="Arial" w:cs="Arial"/>
                <w:i w:val="0"/>
                <w:color w:val="000000"/>
                <w:lang w:eastAsia="es-CO"/>
              </w:rPr>
            </w:pPr>
            <w:r w:rsidRPr="00B35234">
              <w:rPr>
                <w:rFonts w:ascii="Arial" w:hAnsi="Arial" w:cs="Arial"/>
                <w:i w:val="0"/>
                <w:color w:val="000000"/>
                <w:lang w:eastAsia="es-CO"/>
              </w:rPr>
              <w:t>Orientación al servicio</w:t>
            </w:r>
          </w:p>
        </w:tc>
        <w:tc>
          <w:tcPr>
            <w:tcW w:w="1340" w:type="dxa"/>
            <w:tcBorders>
              <w:top w:val="nil"/>
              <w:left w:val="nil"/>
              <w:bottom w:val="single" w:sz="8" w:space="0" w:color="auto"/>
              <w:right w:val="single" w:sz="4" w:space="0" w:color="auto"/>
            </w:tcBorders>
            <w:shd w:val="clear" w:color="auto" w:fill="auto"/>
            <w:noWrap/>
            <w:vAlign w:val="center"/>
            <w:hideMark/>
          </w:tcPr>
          <w:p w14:paraId="2B3167FD"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8</w:t>
            </w:r>
          </w:p>
        </w:tc>
        <w:tc>
          <w:tcPr>
            <w:tcW w:w="1140" w:type="dxa"/>
            <w:tcBorders>
              <w:top w:val="nil"/>
              <w:left w:val="nil"/>
              <w:bottom w:val="single" w:sz="8" w:space="0" w:color="auto"/>
              <w:right w:val="single" w:sz="8" w:space="0" w:color="auto"/>
            </w:tcBorders>
            <w:shd w:val="clear" w:color="auto" w:fill="auto"/>
            <w:noWrap/>
            <w:vAlign w:val="center"/>
            <w:hideMark/>
          </w:tcPr>
          <w:p w14:paraId="216F2A55" w14:textId="77777777" w:rsidR="00B35234" w:rsidRPr="00B35234" w:rsidRDefault="00B35234" w:rsidP="00B35234">
            <w:pPr>
              <w:suppressAutoHyphens w:val="0"/>
              <w:jc w:val="center"/>
              <w:rPr>
                <w:rFonts w:ascii="Arial" w:hAnsi="Arial" w:cs="Arial"/>
                <w:i w:val="0"/>
                <w:color w:val="000000"/>
                <w:lang w:eastAsia="es-CO"/>
              </w:rPr>
            </w:pPr>
            <w:r w:rsidRPr="00B35234">
              <w:rPr>
                <w:rFonts w:ascii="Arial" w:hAnsi="Arial" w:cs="Arial"/>
                <w:i w:val="0"/>
                <w:color w:val="000000"/>
                <w:lang w:eastAsia="es-CO"/>
              </w:rPr>
              <w:t>8%</w:t>
            </w:r>
          </w:p>
        </w:tc>
      </w:tr>
    </w:tbl>
    <w:p w14:paraId="6796A474" w14:textId="77777777" w:rsidR="008E5A97" w:rsidRPr="008E5A97" w:rsidRDefault="008E5A97" w:rsidP="008E5A97">
      <w:pPr>
        <w:spacing w:line="276" w:lineRule="auto"/>
        <w:rPr>
          <w:rFonts w:ascii="Verdana" w:eastAsia="Montserrat" w:hAnsi="Verdana" w:cs="Montserrat"/>
          <w:i w:val="0"/>
          <w:iCs/>
          <w:sz w:val="22"/>
          <w:szCs w:val="22"/>
        </w:rPr>
      </w:pPr>
    </w:p>
    <w:p w14:paraId="7983BE1F" w14:textId="77777777" w:rsidR="00572329" w:rsidRDefault="00572329" w:rsidP="008E5A97">
      <w:pPr>
        <w:spacing w:line="276" w:lineRule="auto"/>
        <w:rPr>
          <w:rFonts w:ascii="Verdana" w:eastAsia="Montserrat" w:hAnsi="Verdana" w:cs="Montserrat"/>
          <w:b/>
          <w:i w:val="0"/>
          <w:iCs/>
          <w:sz w:val="22"/>
          <w:szCs w:val="22"/>
        </w:rPr>
      </w:pPr>
    </w:p>
    <w:p w14:paraId="192FD394" w14:textId="45BD7E4E" w:rsidR="008E5A97" w:rsidRPr="008E5A97" w:rsidRDefault="008E5A97" w:rsidP="008E5A97">
      <w:pPr>
        <w:spacing w:line="276" w:lineRule="auto"/>
        <w:rPr>
          <w:rFonts w:ascii="Verdana" w:eastAsia="Montserrat" w:hAnsi="Verdana" w:cs="Montserrat"/>
          <w:b/>
          <w:i w:val="0"/>
          <w:iCs/>
          <w:sz w:val="22"/>
          <w:szCs w:val="22"/>
        </w:rPr>
      </w:pPr>
      <w:r w:rsidRPr="008E5A97">
        <w:rPr>
          <w:rFonts w:ascii="Verdana" w:eastAsia="Montserrat" w:hAnsi="Verdana" w:cs="Montserrat"/>
          <w:b/>
          <w:i w:val="0"/>
          <w:iCs/>
          <w:sz w:val="22"/>
          <w:szCs w:val="22"/>
        </w:rPr>
        <w:t>EJE TEMÁTICO</w:t>
      </w:r>
      <w:r w:rsidR="00572329">
        <w:rPr>
          <w:rFonts w:ascii="Verdana" w:eastAsia="Montserrat" w:hAnsi="Verdana" w:cs="Montserrat"/>
          <w:b/>
          <w:i w:val="0"/>
          <w:iCs/>
          <w:sz w:val="22"/>
          <w:szCs w:val="22"/>
        </w:rPr>
        <w:t xml:space="preserve"> 3</w:t>
      </w:r>
      <w:r w:rsidRPr="008E5A97">
        <w:rPr>
          <w:rFonts w:ascii="Verdana" w:eastAsia="Montserrat" w:hAnsi="Verdana" w:cs="Montserrat"/>
          <w:b/>
          <w:i w:val="0"/>
          <w:iCs/>
          <w:sz w:val="22"/>
          <w:szCs w:val="22"/>
        </w:rPr>
        <w:t xml:space="preserve"> - </w:t>
      </w:r>
      <w:r w:rsidR="00572329" w:rsidRPr="00572329">
        <w:rPr>
          <w:rFonts w:ascii="Verdana" w:eastAsia="Montserrat" w:hAnsi="Verdana" w:cs="Montserrat"/>
          <w:b/>
          <w:i w:val="0"/>
          <w:iCs/>
          <w:sz w:val="22"/>
          <w:szCs w:val="22"/>
        </w:rPr>
        <w:t>MUJERES, INCLUSIÓN Y DIVERSIDAD</w:t>
      </w:r>
    </w:p>
    <w:p w14:paraId="5AD49BA5" w14:textId="77777777" w:rsidR="008E5A97" w:rsidRPr="008E5A97" w:rsidRDefault="008E5A97" w:rsidP="008E5A97">
      <w:pPr>
        <w:spacing w:line="276" w:lineRule="auto"/>
        <w:rPr>
          <w:rFonts w:ascii="Verdana" w:eastAsia="Montserrat" w:hAnsi="Verdana" w:cs="Montserrat"/>
          <w:i w:val="0"/>
          <w:iCs/>
          <w:sz w:val="22"/>
          <w:szCs w:val="22"/>
        </w:rPr>
      </w:pPr>
    </w:p>
    <w:tbl>
      <w:tblPr>
        <w:tblW w:w="8980" w:type="dxa"/>
        <w:tblCellMar>
          <w:left w:w="70" w:type="dxa"/>
          <w:right w:w="70" w:type="dxa"/>
        </w:tblCellMar>
        <w:tblLook w:val="04A0" w:firstRow="1" w:lastRow="0" w:firstColumn="1" w:lastColumn="0" w:noHBand="0" w:noVBand="1"/>
      </w:tblPr>
      <w:tblGrid>
        <w:gridCol w:w="6500"/>
        <w:gridCol w:w="1340"/>
        <w:gridCol w:w="1163"/>
      </w:tblGrid>
      <w:tr w:rsidR="00572329" w:rsidRPr="00572329" w14:paraId="0942621B" w14:textId="77777777" w:rsidTr="00572329">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198A3292" w14:textId="77777777" w:rsidR="00572329" w:rsidRPr="00572329" w:rsidRDefault="00572329" w:rsidP="00572329">
            <w:pPr>
              <w:suppressAutoHyphens w:val="0"/>
              <w:jc w:val="center"/>
              <w:rPr>
                <w:rFonts w:ascii="Arial" w:hAnsi="Arial" w:cs="Arial"/>
                <w:b/>
                <w:bCs/>
                <w:i w:val="0"/>
                <w:color w:val="FFFFFF"/>
                <w:lang w:eastAsia="es-CO"/>
              </w:rPr>
            </w:pPr>
            <w:r w:rsidRPr="00572329">
              <w:rPr>
                <w:rFonts w:ascii="Arial" w:hAnsi="Arial" w:cs="Arial"/>
                <w:b/>
                <w:bCs/>
                <w:i w:val="0"/>
                <w:color w:val="FFFFFF"/>
                <w:lang w:eastAsia="es-CO"/>
              </w:rPr>
              <w:t>Eje 3 Mujeres, inclusión y diversidad</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65C2CDE0" w14:textId="77777777" w:rsidR="00572329" w:rsidRPr="00572329" w:rsidRDefault="00572329" w:rsidP="00572329">
            <w:pPr>
              <w:suppressAutoHyphens w:val="0"/>
              <w:jc w:val="center"/>
              <w:rPr>
                <w:rFonts w:ascii="Arial" w:hAnsi="Arial" w:cs="Arial"/>
                <w:b/>
                <w:bCs/>
                <w:i w:val="0"/>
                <w:color w:val="FFFFFF"/>
                <w:lang w:eastAsia="es-CO"/>
              </w:rPr>
            </w:pPr>
            <w:r w:rsidRPr="00572329">
              <w:rPr>
                <w:rFonts w:ascii="Arial" w:hAnsi="Arial" w:cs="Arial"/>
                <w:b/>
                <w:bCs/>
                <w:i w:val="0"/>
                <w:color w:val="FFFFFF"/>
                <w:lang w:eastAsia="es-CO"/>
              </w:rPr>
              <w:t># Respuestas</w:t>
            </w:r>
          </w:p>
        </w:tc>
        <w:tc>
          <w:tcPr>
            <w:tcW w:w="1140" w:type="dxa"/>
            <w:tcBorders>
              <w:top w:val="single" w:sz="8" w:space="0" w:color="auto"/>
              <w:left w:val="nil"/>
              <w:bottom w:val="single" w:sz="8" w:space="0" w:color="auto"/>
              <w:right w:val="single" w:sz="8" w:space="0" w:color="auto"/>
            </w:tcBorders>
            <w:shd w:val="clear" w:color="000000" w:fill="669900"/>
            <w:noWrap/>
            <w:vAlign w:val="center"/>
            <w:hideMark/>
          </w:tcPr>
          <w:p w14:paraId="7D60E51C" w14:textId="77777777" w:rsidR="00572329" w:rsidRPr="00572329" w:rsidRDefault="00572329" w:rsidP="00572329">
            <w:pPr>
              <w:suppressAutoHyphens w:val="0"/>
              <w:jc w:val="center"/>
              <w:rPr>
                <w:rFonts w:ascii="Arial" w:hAnsi="Arial" w:cs="Arial"/>
                <w:b/>
                <w:bCs/>
                <w:i w:val="0"/>
                <w:color w:val="FFFFFF"/>
                <w:lang w:eastAsia="es-CO"/>
              </w:rPr>
            </w:pPr>
            <w:r w:rsidRPr="00572329">
              <w:rPr>
                <w:rFonts w:ascii="Arial" w:hAnsi="Arial" w:cs="Arial"/>
                <w:b/>
                <w:bCs/>
                <w:i w:val="0"/>
                <w:color w:val="FFFFFF"/>
                <w:lang w:eastAsia="es-CO"/>
              </w:rPr>
              <w:t>Porcentaje</w:t>
            </w:r>
          </w:p>
        </w:tc>
      </w:tr>
      <w:tr w:rsidR="00572329" w:rsidRPr="00572329" w14:paraId="176D6335"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52BA4DE5"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Pensamiento crítico y estratégico</w:t>
            </w:r>
          </w:p>
        </w:tc>
        <w:tc>
          <w:tcPr>
            <w:tcW w:w="1340" w:type="dxa"/>
            <w:tcBorders>
              <w:top w:val="nil"/>
              <w:left w:val="nil"/>
              <w:bottom w:val="single" w:sz="4" w:space="0" w:color="auto"/>
              <w:right w:val="single" w:sz="4" w:space="0" w:color="auto"/>
            </w:tcBorders>
            <w:shd w:val="clear" w:color="auto" w:fill="auto"/>
            <w:noWrap/>
            <w:vAlign w:val="center"/>
            <w:hideMark/>
          </w:tcPr>
          <w:p w14:paraId="504B2AD9"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31</w:t>
            </w:r>
          </w:p>
        </w:tc>
        <w:tc>
          <w:tcPr>
            <w:tcW w:w="1140" w:type="dxa"/>
            <w:tcBorders>
              <w:top w:val="nil"/>
              <w:left w:val="nil"/>
              <w:bottom w:val="single" w:sz="4" w:space="0" w:color="auto"/>
              <w:right w:val="single" w:sz="8" w:space="0" w:color="auto"/>
            </w:tcBorders>
            <w:shd w:val="clear" w:color="auto" w:fill="auto"/>
            <w:noWrap/>
            <w:vAlign w:val="center"/>
            <w:hideMark/>
          </w:tcPr>
          <w:p w14:paraId="6EB7ACCF"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31%</w:t>
            </w:r>
          </w:p>
        </w:tc>
      </w:tr>
      <w:tr w:rsidR="00572329" w:rsidRPr="00572329" w14:paraId="68F85B15" w14:textId="77777777" w:rsidTr="00572329">
        <w:trPr>
          <w:trHeight w:val="510"/>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5A83B235"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Protocolos de prevención, atención y protección de violencias y discriminaciones.</w:t>
            </w:r>
          </w:p>
        </w:tc>
        <w:tc>
          <w:tcPr>
            <w:tcW w:w="1340" w:type="dxa"/>
            <w:tcBorders>
              <w:top w:val="nil"/>
              <w:left w:val="nil"/>
              <w:bottom w:val="single" w:sz="4" w:space="0" w:color="auto"/>
              <w:right w:val="single" w:sz="4" w:space="0" w:color="auto"/>
            </w:tcBorders>
            <w:shd w:val="clear" w:color="auto" w:fill="auto"/>
            <w:noWrap/>
            <w:vAlign w:val="center"/>
            <w:hideMark/>
          </w:tcPr>
          <w:p w14:paraId="09587FD0"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20</w:t>
            </w:r>
          </w:p>
        </w:tc>
        <w:tc>
          <w:tcPr>
            <w:tcW w:w="1140" w:type="dxa"/>
            <w:tcBorders>
              <w:top w:val="nil"/>
              <w:left w:val="nil"/>
              <w:bottom w:val="single" w:sz="4" w:space="0" w:color="auto"/>
              <w:right w:val="single" w:sz="8" w:space="0" w:color="auto"/>
            </w:tcBorders>
            <w:shd w:val="clear" w:color="auto" w:fill="auto"/>
            <w:noWrap/>
            <w:vAlign w:val="center"/>
            <w:hideMark/>
          </w:tcPr>
          <w:p w14:paraId="232BF8E6"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20%</w:t>
            </w:r>
          </w:p>
        </w:tc>
      </w:tr>
      <w:tr w:rsidR="00572329" w:rsidRPr="00572329" w14:paraId="2AA94DC1"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1ACB1211"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Políticas públicas</w:t>
            </w:r>
          </w:p>
        </w:tc>
        <w:tc>
          <w:tcPr>
            <w:tcW w:w="1340" w:type="dxa"/>
            <w:tcBorders>
              <w:top w:val="nil"/>
              <w:left w:val="nil"/>
              <w:bottom w:val="single" w:sz="4" w:space="0" w:color="auto"/>
              <w:right w:val="single" w:sz="4" w:space="0" w:color="auto"/>
            </w:tcBorders>
            <w:shd w:val="clear" w:color="auto" w:fill="auto"/>
            <w:noWrap/>
            <w:vAlign w:val="center"/>
            <w:hideMark/>
          </w:tcPr>
          <w:p w14:paraId="7B80DD0E"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17</w:t>
            </w:r>
          </w:p>
        </w:tc>
        <w:tc>
          <w:tcPr>
            <w:tcW w:w="1140" w:type="dxa"/>
            <w:tcBorders>
              <w:top w:val="nil"/>
              <w:left w:val="nil"/>
              <w:bottom w:val="single" w:sz="4" w:space="0" w:color="auto"/>
              <w:right w:val="single" w:sz="8" w:space="0" w:color="auto"/>
            </w:tcBorders>
            <w:shd w:val="clear" w:color="auto" w:fill="auto"/>
            <w:noWrap/>
            <w:vAlign w:val="center"/>
            <w:hideMark/>
          </w:tcPr>
          <w:p w14:paraId="19AD5BD9"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17%</w:t>
            </w:r>
          </w:p>
        </w:tc>
      </w:tr>
      <w:tr w:rsidR="00572329" w:rsidRPr="00572329" w14:paraId="43A0A8ED"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C18A840"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Resolución de conflictos</w:t>
            </w:r>
          </w:p>
        </w:tc>
        <w:tc>
          <w:tcPr>
            <w:tcW w:w="1340" w:type="dxa"/>
            <w:tcBorders>
              <w:top w:val="nil"/>
              <w:left w:val="nil"/>
              <w:bottom w:val="single" w:sz="4" w:space="0" w:color="auto"/>
              <w:right w:val="single" w:sz="4" w:space="0" w:color="auto"/>
            </w:tcBorders>
            <w:shd w:val="clear" w:color="auto" w:fill="auto"/>
            <w:noWrap/>
            <w:vAlign w:val="center"/>
            <w:hideMark/>
          </w:tcPr>
          <w:p w14:paraId="18FB6F80"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17</w:t>
            </w:r>
          </w:p>
        </w:tc>
        <w:tc>
          <w:tcPr>
            <w:tcW w:w="1140" w:type="dxa"/>
            <w:tcBorders>
              <w:top w:val="nil"/>
              <w:left w:val="nil"/>
              <w:bottom w:val="single" w:sz="4" w:space="0" w:color="auto"/>
              <w:right w:val="single" w:sz="8" w:space="0" w:color="auto"/>
            </w:tcBorders>
            <w:shd w:val="clear" w:color="auto" w:fill="auto"/>
            <w:noWrap/>
            <w:vAlign w:val="center"/>
            <w:hideMark/>
          </w:tcPr>
          <w:p w14:paraId="00F14996"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17%</w:t>
            </w:r>
          </w:p>
        </w:tc>
      </w:tr>
      <w:tr w:rsidR="00572329" w:rsidRPr="00572329" w14:paraId="096CC0FF"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057D771A"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lastRenderedPageBreak/>
              <w:t>Diálogos sociales</w:t>
            </w:r>
          </w:p>
        </w:tc>
        <w:tc>
          <w:tcPr>
            <w:tcW w:w="1340" w:type="dxa"/>
            <w:tcBorders>
              <w:top w:val="nil"/>
              <w:left w:val="nil"/>
              <w:bottom w:val="single" w:sz="4" w:space="0" w:color="auto"/>
              <w:right w:val="single" w:sz="4" w:space="0" w:color="auto"/>
            </w:tcBorders>
            <w:shd w:val="clear" w:color="auto" w:fill="auto"/>
            <w:noWrap/>
            <w:vAlign w:val="center"/>
            <w:hideMark/>
          </w:tcPr>
          <w:p w14:paraId="394EC7B5"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7</w:t>
            </w:r>
          </w:p>
        </w:tc>
        <w:tc>
          <w:tcPr>
            <w:tcW w:w="1140" w:type="dxa"/>
            <w:tcBorders>
              <w:top w:val="nil"/>
              <w:left w:val="nil"/>
              <w:bottom w:val="single" w:sz="4" w:space="0" w:color="auto"/>
              <w:right w:val="single" w:sz="8" w:space="0" w:color="auto"/>
            </w:tcBorders>
            <w:shd w:val="clear" w:color="auto" w:fill="auto"/>
            <w:noWrap/>
            <w:vAlign w:val="center"/>
            <w:hideMark/>
          </w:tcPr>
          <w:p w14:paraId="1E504B7D"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7%</w:t>
            </w:r>
          </w:p>
        </w:tc>
      </w:tr>
      <w:tr w:rsidR="00572329" w:rsidRPr="00572329" w14:paraId="1C1B2132"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2C34AE29"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Violencias basadas en género</w:t>
            </w:r>
          </w:p>
        </w:tc>
        <w:tc>
          <w:tcPr>
            <w:tcW w:w="1340" w:type="dxa"/>
            <w:tcBorders>
              <w:top w:val="nil"/>
              <w:left w:val="nil"/>
              <w:bottom w:val="single" w:sz="4" w:space="0" w:color="auto"/>
              <w:right w:val="single" w:sz="4" w:space="0" w:color="auto"/>
            </w:tcBorders>
            <w:shd w:val="clear" w:color="auto" w:fill="auto"/>
            <w:noWrap/>
            <w:vAlign w:val="center"/>
            <w:hideMark/>
          </w:tcPr>
          <w:p w14:paraId="7C0A2538"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5</w:t>
            </w:r>
          </w:p>
        </w:tc>
        <w:tc>
          <w:tcPr>
            <w:tcW w:w="1140" w:type="dxa"/>
            <w:tcBorders>
              <w:top w:val="nil"/>
              <w:left w:val="nil"/>
              <w:bottom w:val="single" w:sz="4" w:space="0" w:color="auto"/>
              <w:right w:val="single" w:sz="8" w:space="0" w:color="auto"/>
            </w:tcBorders>
            <w:shd w:val="clear" w:color="auto" w:fill="auto"/>
            <w:noWrap/>
            <w:vAlign w:val="center"/>
            <w:hideMark/>
          </w:tcPr>
          <w:p w14:paraId="2C42DCBE"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5%</w:t>
            </w:r>
          </w:p>
        </w:tc>
      </w:tr>
      <w:tr w:rsidR="00572329" w:rsidRPr="00572329" w14:paraId="4A306600" w14:textId="77777777" w:rsidTr="00572329">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57D5292B"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Desarrollo de habilidades de liderazgo y toma de decisiones</w:t>
            </w:r>
          </w:p>
        </w:tc>
        <w:tc>
          <w:tcPr>
            <w:tcW w:w="1340" w:type="dxa"/>
            <w:tcBorders>
              <w:top w:val="nil"/>
              <w:left w:val="nil"/>
              <w:bottom w:val="single" w:sz="4" w:space="0" w:color="auto"/>
              <w:right w:val="single" w:sz="4" w:space="0" w:color="auto"/>
            </w:tcBorders>
            <w:shd w:val="clear" w:color="auto" w:fill="auto"/>
            <w:noWrap/>
            <w:vAlign w:val="center"/>
            <w:hideMark/>
          </w:tcPr>
          <w:p w14:paraId="279944B1"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c>
          <w:tcPr>
            <w:tcW w:w="1140" w:type="dxa"/>
            <w:tcBorders>
              <w:top w:val="nil"/>
              <w:left w:val="nil"/>
              <w:bottom w:val="single" w:sz="4" w:space="0" w:color="auto"/>
              <w:right w:val="single" w:sz="8" w:space="0" w:color="auto"/>
            </w:tcBorders>
            <w:shd w:val="clear" w:color="auto" w:fill="auto"/>
            <w:noWrap/>
            <w:vAlign w:val="center"/>
            <w:hideMark/>
          </w:tcPr>
          <w:p w14:paraId="3DED0D9F"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r>
      <w:tr w:rsidR="00572329" w:rsidRPr="00572329" w14:paraId="06594D7A" w14:textId="77777777" w:rsidTr="00572329">
        <w:trPr>
          <w:trHeight w:val="510"/>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DC5F4A7"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Este eje propone cualificar las capacidades del talento humano de las entidades públicas, en el enfoque de género, interseccional y diferencial</w:t>
            </w:r>
          </w:p>
        </w:tc>
        <w:tc>
          <w:tcPr>
            <w:tcW w:w="1340" w:type="dxa"/>
            <w:tcBorders>
              <w:top w:val="nil"/>
              <w:left w:val="nil"/>
              <w:bottom w:val="single" w:sz="4" w:space="0" w:color="auto"/>
              <w:right w:val="single" w:sz="4" w:space="0" w:color="auto"/>
            </w:tcBorders>
            <w:shd w:val="clear" w:color="auto" w:fill="auto"/>
            <w:noWrap/>
            <w:vAlign w:val="center"/>
            <w:hideMark/>
          </w:tcPr>
          <w:p w14:paraId="6E477EA9"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c>
          <w:tcPr>
            <w:tcW w:w="1140" w:type="dxa"/>
            <w:tcBorders>
              <w:top w:val="nil"/>
              <w:left w:val="nil"/>
              <w:bottom w:val="single" w:sz="4" w:space="0" w:color="auto"/>
              <w:right w:val="single" w:sz="8" w:space="0" w:color="auto"/>
            </w:tcBorders>
            <w:shd w:val="clear" w:color="auto" w:fill="auto"/>
            <w:noWrap/>
            <w:vAlign w:val="center"/>
            <w:hideMark/>
          </w:tcPr>
          <w:p w14:paraId="47D30AFC"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r>
      <w:tr w:rsidR="00572329" w:rsidRPr="00572329" w14:paraId="7BB00CE4" w14:textId="77777777" w:rsidTr="00572329">
        <w:trPr>
          <w:trHeight w:val="270"/>
        </w:trPr>
        <w:tc>
          <w:tcPr>
            <w:tcW w:w="6500" w:type="dxa"/>
            <w:tcBorders>
              <w:top w:val="nil"/>
              <w:left w:val="single" w:sz="8" w:space="0" w:color="auto"/>
              <w:bottom w:val="single" w:sz="8" w:space="0" w:color="auto"/>
              <w:right w:val="single" w:sz="4" w:space="0" w:color="auto"/>
            </w:tcBorders>
            <w:shd w:val="clear" w:color="auto" w:fill="auto"/>
            <w:vAlign w:val="bottom"/>
            <w:hideMark/>
          </w:tcPr>
          <w:p w14:paraId="2AFDF253" w14:textId="77777777" w:rsidR="00572329" w:rsidRPr="00572329" w:rsidRDefault="00572329" w:rsidP="00572329">
            <w:pPr>
              <w:suppressAutoHyphens w:val="0"/>
              <w:jc w:val="left"/>
              <w:rPr>
                <w:rFonts w:ascii="Arial" w:hAnsi="Arial" w:cs="Arial"/>
                <w:i w:val="0"/>
                <w:color w:val="000000"/>
                <w:lang w:eastAsia="es-CO"/>
              </w:rPr>
            </w:pPr>
            <w:r w:rsidRPr="00572329">
              <w:rPr>
                <w:rFonts w:ascii="Arial" w:hAnsi="Arial" w:cs="Arial"/>
                <w:i w:val="0"/>
                <w:color w:val="000000"/>
                <w:lang w:eastAsia="es-CO"/>
              </w:rPr>
              <w:t>Ninguna</w:t>
            </w:r>
          </w:p>
        </w:tc>
        <w:tc>
          <w:tcPr>
            <w:tcW w:w="1340" w:type="dxa"/>
            <w:tcBorders>
              <w:top w:val="nil"/>
              <w:left w:val="nil"/>
              <w:bottom w:val="single" w:sz="8" w:space="0" w:color="auto"/>
              <w:right w:val="single" w:sz="4" w:space="0" w:color="auto"/>
            </w:tcBorders>
            <w:shd w:val="clear" w:color="auto" w:fill="auto"/>
            <w:noWrap/>
            <w:vAlign w:val="center"/>
            <w:hideMark/>
          </w:tcPr>
          <w:p w14:paraId="6B462C0C"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c>
          <w:tcPr>
            <w:tcW w:w="1140" w:type="dxa"/>
            <w:tcBorders>
              <w:top w:val="nil"/>
              <w:left w:val="nil"/>
              <w:bottom w:val="single" w:sz="8" w:space="0" w:color="auto"/>
              <w:right w:val="single" w:sz="8" w:space="0" w:color="auto"/>
            </w:tcBorders>
            <w:shd w:val="clear" w:color="auto" w:fill="auto"/>
            <w:noWrap/>
            <w:vAlign w:val="center"/>
            <w:hideMark/>
          </w:tcPr>
          <w:p w14:paraId="7E14B6A6" w14:textId="77777777" w:rsidR="00572329" w:rsidRPr="00572329" w:rsidRDefault="00572329" w:rsidP="00572329">
            <w:pPr>
              <w:suppressAutoHyphens w:val="0"/>
              <w:jc w:val="center"/>
              <w:rPr>
                <w:rFonts w:ascii="Arial" w:hAnsi="Arial" w:cs="Arial"/>
                <w:i w:val="0"/>
                <w:color w:val="000000"/>
                <w:lang w:eastAsia="es-CO"/>
              </w:rPr>
            </w:pPr>
            <w:r w:rsidRPr="00572329">
              <w:rPr>
                <w:rFonts w:ascii="Arial" w:hAnsi="Arial" w:cs="Arial"/>
                <w:i w:val="0"/>
                <w:color w:val="000000"/>
                <w:lang w:eastAsia="es-CO"/>
              </w:rPr>
              <w:t>1%</w:t>
            </w:r>
          </w:p>
        </w:tc>
      </w:tr>
    </w:tbl>
    <w:p w14:paraId="76225FF5" w14:textId="77777777" w:rsidR="008E5A97" w:rsidRPr="008E5A97" w:rsidRDefault="008E5A97" w:rsidP="008E5A97">
      <w:pPr>
        <w:spacing w:line="276" w:lineRule="auto"/>
        <w:rPr>
          <w:rFonts w:ascii="Verdana" w:eastAsia="Montserrat" w:hAnsi="Verdana" w:cs="Montserrat"/>
          <w:i w:val="0"/>
          <w:iCs/>
          <w:sz w:val="22"/>
          <w:szCs w:val="22"/>
        </w:rPr>
      </w:pPr>
    </w:p>
    <w:p w14:paraId="178489B3" w14:textId="77777777" w:rsidR="008E5A97" w:rsidRPr="008E5A97" w:rsidRDefault="008E5A97" w:rsidP="008E5A97">
      <w:pPr>
        <w:spacing w:line="276" w:lineRule="auto"/>
        <w:rPr>
          <w:rFonts w:ascii="Verdana" w:eastAsia="Montserrat" w:hAnsi="Verdana" w:cs="Montserrat"/>
          <w:i w:val="0"/>
          <w:iCs/>
          <w:sz w:val="22"/>
          <w:szCs w:val="22"/>
        </w:rPr>
      </w:pPr>
    </w:p>
    <w:p w14:paraId="52A3443C" w14:textId="77777777" w:rsidR="008E5A97" w:rsidRPr="008E5A97" w:rsidRDefault="008E5A97" w:rsidP="008E5A97">
      <w:pPr>
        <w:spacing w:line="276" w:lineRule="auto"/>
        <w:rPr>
          <w:rFonts w:ascii="Verdana" w:eastAsia="Montserrat" w:hAnsi="Verdana" w:cs="Montserrat"/>
          <w:i w:val="0"/>
          <w:iCs/>
          <w:sz w:val="22"/>
          <w:szCs w:val="22"/>
        </w:rPr>
      </w:pPr>
    </w:p>
    <w:p w14:paraId="5C7D9214" w14:textId="3FCCAF55" w:rsidR="008E5A97" w:rsidRPr="008E5A97" w:rsidRDefault="002A55CE" w:rsidP="008E5A97">
      <w:pPr>
        <w:spacing w:line="276" w:lineRule="auto"/>
        <w:rPr>
          <w:rFonts w:ascii="Verdana" w:eastAsia="Montserrat" w:hAnsi="Verdana" w:cs="Montserrat"/>
          <w:b/>
          <w:i w:val="0"/>
          <w:iCs/>
          <w:sz w:val="22"/>
          <w:szCs w:val="22"/>
        </w:rPr>
      </w:pPr>
      <w:r w:rsidRPr="008E5A97">
        <w:rPr>
          <w:rFonts w:ascii="Verdana" w:eastAsia="Montserrat" w:hAnsi="Verdana" w:cs="Montserrat"/>
          <w:b/>
          <w:i w:val="0"/>
          <w:iCs/>
          <w:sz w:val="22"/>
          <w:szCs w:val="22"/>
        </w:rPr>
        <w:t>EJE TEMÁTICO</w:t>
      </w:r>
      <w:r>
        <w:rPr>
          <w:rFonts w:ascii="Verdana" w:eastAsia="Montserrat" w:hAnsi="Verdana" w:cs="Montserrat"/>
          <w:b/>
          <w:i w:val="0"/>
          <w:iCs/>
          <w:sz w:val="22"/>
          <w:szCs w:val="22"/>
        </w:rPr>
        <w:t xml:space="preserve"> 4</w:t>
      </w:r>
      <w:r w:rsidRPr="008E5A97">
        <w:rPr>
          <w:rFonts w:ascii="Verdana" w:eastAsia="Montserrat" w:hAnsi="Verdana" w:cs="Montserrat"/>
          <w:b/>
          <w:i w:val="0"/>
          <w:iCs/>
          <w:sz w:val="22"/>
          <w:szCs w:val="22"/>
        </w:rPr>
        <w:t xml:space="preserve"> - </w:t>
      </w:r>
      <w:r w:rsidRPr="002A55CE">
        <w:rPr>
          <w:rFonts w:ascii="Verdana" w:eastAsia="Montserrat" w:hAnsi="Verdana" w:cs="Montserrat"/>
          <w:b/>
          <w:i w:val="0"/>
          <w:iCs/>
          <w:sz w:val="22"/>
          <w:szCs w:val="22"/>
        </w:rPr>
        <w:t>TRANSFORMACIÓN DIGITAL Y CIBERCULTURA</w:t>
      </w:r>
    </w:p>
    <w:p w14:paraId="5859F2C3" w14:textId="77777777" w:rsidR="008E5A97" w:rsidRPr="008E5A97" w:rsidRDefault="008E5A97" w:rsidP="008E5A97">
      <w:pPr>
        <w:spacing w:line="276" w:lineRule="auto"/>
        <w:rPr>
          <w:rFonts w:ascii="Verdana" w:eastAsia="Montserrat" w:hAnsi="Verdana" w:cs="Montserrat"/>
          <w:b/>
          <w:i w:val="0"/>
          <w:iCs/>
          <w:sz w:val="22"/>
          <w:szCs w:val="22"/>
        </w:rPr>
      </w:pPr>
    </w:p>
    <w:tbl>
      <w:tblPr>
        <w:tblW w:w="8980" w:type="dxa"/>
        <w:tblCellMar>
          <w:left w:w="70" w:type="dxa"/>
          <w:right w:w="70" w:type="dxa"/>
        </w:tblCellMar>
        <w:tblLook w:val="04A0" w:firstRow="1" w:lastRow="0" w:firstColumn="1" w:lastColumn="0" w:noHBand="0" w:noVBand="1"/>
      </w:tblPr>
      <w:tblGrid>
        <w:gridCol w:w="6500"/>
        <w:gridCol w:w="1340"/>
        <w:gridCol w:w="1163"/>
      </w:tblGrid>
      <w:tr w:rsidR="002A55CE" w:rsidRPr="002A55CE" w14:paraId="2738FF01" w14:textId="77777777" w:rsidTr="002A55CE">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3A863716"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Eje 4 Transformación digital y cibercultura</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49FC20E8"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 Respuestas</w:t>
            </w:r>
          </w:p>
        </w:tc>
        <w:tc>
          <w:tcPr>
            <w:tcW w:w="1140" w:type="dxa"/>
            <w:tcBorders>
              <w:top w:val="single" w:sz="8" w:space="0" w:color="auto"/>
              <w:left w:val="nil"/>
              <w:bottom w:val="single" w:sz="8" w:space="0" w:color="auto"/>
              <w:right w:val="single" w:sz="8" w:space="0" w:color="auto"/>
            </w:tcBorders>
            <w:shd w:val="clear" w:color="000000" w:fill="669900"/>
            <w:noWrap/>
            <w:vAlign w:val="center"/>
            <w:hideMark/>
          </w:tcPr>
          <w:p w14:paraId="68873CEB"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Porcentaje</w:t>
            </w:r>
          </w:p>
        </w:tc>
      </w:tr>
      <w:tr w:rsidR="002A55CE" w:rsidRPr="002A55CE" w14:paraId="05DD0D48"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509B97F6"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Inteligencia artificial</w:t>
            </w:r>
          </w:p>
        </w:tc>
        <w:tc>
          <w:tcPr>
            <w:tcW w:w="1340" w:type="dxa"/>
            <w:tcBorders>
              <w:top w:val="nil"/>
              <w:left w:val="nil"/>
              <w:bottom w:val="single" w:sz="4" w:space="0" w:color="auto"/>
              <w:right w:val="single" w:sz="4" w:space="0" w:color="auto"/>
            </w:tcBorders>
            <w:shd w:val="clear" w:color="auto" w:fill="auto"/>
            <w:noWrap/>
            <w:vAlign w:val="center"/>
            <w:hideMark/>
          </w:tcPr>
          <w:p w14:paraId="7C21A6F5"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37</w:t>
            </w:r>
          </w:p>
        </w:tc>
        <w:tc>
          <w:tcPr>
            <w:tcW w:w="1140" w:type="dxa"/>
            <w:tcBorders>
              <w:top w:val="nil"/>
              <w:left w:val="nil"/>
              <w:bottom w:val="single" w:sz="4" w:space="0" w:color="auto"/>
              <w:right w:val="single" w:sz="8" w:space="0" w:color="auto"/>
            </w:tcBorders>
            <w:shd w:val="clear" w:color="auto" w:fill="auto"/>
            <w:noWrap/>
            <w:vAlign w:val="center"/>
            <w:hideMark/>
          </w:tcPr>
          <w:p w14:paraId="320F091B"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37%</w:t>
            </w:r>
          </w:p>
        </w:tc>
      </w:tr>
      <w:tr w:rsidR="002A55CE" w:rsidRPr="002A55CE" w14:paraId="77832192" w14:textId="77777777" w:rsidTr="002A55CE">
        <w:trPr>
          <w:trHeight w:val="510"/>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0C5326AD"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Operación de sistemas de información y plataformas tecnológicas para la gestión de datos</w:t>
            </w:r>
          </w:p>
        </w:tc>
        <w:tc>
          <w:tcPr>
            <w:tcW w:w="1340" w:type="dxa"/>
            <w:tcBorders>
              <w:top w:val="nil"/>
              <w:left w:val="nil"/>
              <w:bottom w:val="single" w:sz="4" w:space="0" w:color="auto"/>
              <w:right w:val="single" w:sz="4" w:space="0" w:color="auto"/>
            </w:tcBorders>
            <w:shd w:val="clear" w:color="auto" w:fill="auto"/>
            <w:noWrap/>
            <w:vAlign w:val="center"/>
            <w:hideMark/>
          </w:tcPr>
          <w:p w14:paraId="6CFF7211"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26</w:t>
            </w:r>
          </w:p>
        </w:tc>
        <w:tc>
          <w:tcPr>
            <w:tcW w:w="1140" w:type="dxa"/>
            <w:tcBorders>
              <w:top w:val="nil"/>
              <w:left w:val="nil"/>
              <w:bottom w:val="single" w:sz="4" w:space="0" w:color="auto"/>
              <w:right w:val="single" w:sz="8" w:space="0" w:color="auto"/>
            </w:tcBorders>
            <w:shd w:val="clear" w:color="auto" w:fill="auto"/>
            <w:noWrap/>
            <w:vAlign w:val="center"/>
            <w:hideMark/>
          </w:tcPr>
          <w:p w14:paraId="1EC7F15C"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26%</w:t>
            </w:r>
          </w:p>
        </w:tc>
      </w:tr>
      <w:tr w:rsidR="002A55CE" w:rsidRPr="002A55CE" w14:paraId="362479BA"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7CABE55B"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Desarrollo de competencias digitales</w:t>
            </w:r>
          </w:p>
        </w:tc>
        <w:tc>
          <w:tcPr>
            <w:tcW w:w="1340" w:type="dxa"/>
            <w:tcBorders>
              <w:top w:val="nil"/>
              <w:left w:val="nil"/>
              <w:bottom w:val="single" w:sz="4" w:space="0" w:color="auto"/>
              <w:right w:val="single" w:sz="4" w:space="0" w:color="auto"/>
            </w:tcBorders>
            <w:shd w:val="clear" w:color="auto" w:fill="auto"/>
            <w:noWrap/>
            <w:vAlign w:val="center"/>
            <w:hideMark/>
          </w:tcPr>
          <w:p w14:paraId="698AD60F"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15</w:t>
            </w:r>
          </w:p>
        </w:tc>
        <w:tc>
          <w:tcPr>
            <w:tcW w:w="1140" w:type="dxa"/>
            <w:tcBorders>
              <w:top w:val="nil"/>
              <w:left w:val="nil"/>
              <w:bottom w:val="single" w:sz="4" w:space="0" w:color="auto"/>
              <w:right w:val="single" w:sz="8" w:space="0" w:color="auto"/>
            </w:tcBorders>
            <w:shd w:val="clear" w:color="auto" w:fill="auto"/>
            <w:noWrap/>
            <w:vAlign w:val="center"/>
            <w:hideMark/>
          </w:tcPr>
          <w:p w14:paraId="0E42DCFC"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15%</w:t>
            </w:r>
          </w:p>
        </w:tc>
      </w:tr>
      <w:tr w:rsidR="002A55CE" w:rsidRPr="002A55CE" w14:paraId="43FF7967"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05EA7AB"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Seguridad digital y de la información</w:t>
            </w:r>
          </w:p>
        </w:tc>
        <w:tc>
          <w:tcPr>
            <w:tcW w:w="1340" w:type="dxa"/>
            <w:tcBorders>
              <w:top w:val="nil"/>
              <w:left w:val="nil"/>
              <w:bottom w:val="single" w:sz="4" w:space="0" w:color="auto"/>
              <w:right w:val="single" w:sz="4" w:space="0" w:color="auto"/>
            </w:tcBorders>
            <w:shd w:val="clear" w:color="auto" w:fill="auto"/>
            <w:noWrap/>
            <w:vAlign w:val="center"/>
            <w:hideMark/>
          </w:tcPr>
          <w:p w14:paraId="3A530F75"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12</w:t>
            </w:r>
          </w:p>
        </w:tc>
        <w:tc>
          <w:tcPr>
            <w:tcW w:w="1140" w:type="dxa"/>
            <w:tcBorders>
              <w:top w:val="nil"/>
              <w:left w:val="nil"/>
              <w:bottom w:val="single" w:sz="4" w:space="0" w:color="auto"/>
              <w:right w:val="single" w:sz="8" w:space="0" w:color="auto"/>
            </w:tcBorders>
            <w:shd w:val="clear" w:color="auto" w:fill="auto"/>
            <w:noWrap/>
            <w:vAlign w:val="center"/>
            <w:hideMark/>
          </w:tcPr>
          <w:p w14:paraId="1F84C828"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12%</w:t>
            </w:r>
          </w:p>
        </w:tc>
      </w:tr>
      <w:tr w:rsidR="002A55CE" w:rsidRPr="002A55CE" w14:paraId="2B841804"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AE13A36"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Cibercultura</w:t>
            </w:r>
          </w:p>
        </w:tc>
        <w:tc>
          <w:tcPr>
            <w:tcW w:w="1340" w:type="dxa"/>
            <w:tcBorders>
              <w:top w:val="nil"/>
              <w:left w:val="nil"/>
              <w:bottom w:val="single" w:sz="4" w:space="0" w:color="auto"/>
              <w:right w:val="single" w:sz="4" w:space="0" w:color="auto"/>
            </w:tcBorders>
            <w:shd w:val="clear" w:color="auto" w:fill="auto"/>
            <w:noWrap/>
            <w:vAlign w:val="center"/>
            <w:hideMark/>
          </w:tcPr>
          <w:p w14:paraId="6D8302A1"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4</w:t>
            </w:r>
          </w:p>
        </w:tc>
        <w:tc>
          <w:tcPr>
            <w:tcW w:w="1140" w:type="dxa"/>
            <w:tcBorders>
              <w:top w:val="nil"/>
              <w:left w:val="nil"/>
              <w:bottom w:val="single" w:sz="4" w:space="0" w:color="auto"/>
              <w:right w:val="single" w:sz="8" w:space="0" w:color="auto"/>
            </w:tcBorders>
            <w:shd w:val="clear" w:color="auto" w:fill="auto"/>
            <w:noWrap/>
            <w:vAlign w:val="center"/>
            <w:hideMark/>
          </w:tcPr>
          <w:p w14:paraId="5608D299"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4%</w:t>
            </w:r>
          </w:p>
        </w:tc>
      </w:tr>
      <w:tr w:rsidR="002A55CE" w:rsidRPr="002A55CE" w14:paraId="14F30458"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059A2288"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Normatividad vigente en el contexto del servidor público 4.0</w:t>
            </w:r>
          </w:p>
        </w:tc>
        <w:tc>
          <w:tcPr>
            <w:tcW w:w="1340" w:type="dxa"/>
            <w:tcBorders>
              <w:top w:val="nil"/>
              <w:left w:val="nil"/>
              <w:bottom w:val="single" w:sz="4" w:space="0" w:color="auto"/>
              <w:right w:val="single" w:sz="4" w:space="0" w:color="auto"/>
            </w:tcBorders>
            <w:shd w:val="clear" w:color="auto" w:fill="auto"/>
            <w:noWrap/>
            <w:vAlign w:val="center"/>
            <w:hideMark/>
          </w:tcPr>
          <w:p w14:paraId="052B5D0E"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4</w:t>
            </w:r>
          </w:p>
        </w:tc>
        <w:tc>
          <w:tcPr>
            <w:tcW w:w="1140" w:type="dxa"/>
            <w:tcBorders>
              <w:top w:val="nil"/>
              <w:left w:val="nil"/>
              <w:bottom w:val="single" w:sz="4" w:space="0" w:color="auto"/>
              <w:right w:val="single" w:sz="8" w:space="0" w:color="auto"/>
            </w:tcBorders>
            <w:shd w:val="clear" w:color="auto" w:fill="auto"/>
            <w:noWrap/>
            <w:vAlign w:val="center"/>
            <w:hideMark/>
          </w:tcPr>
          <w:p w14:paraId="6B9D848D"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4%</w:t>
            </w:r>
          </w:p>
        </w:tc>
      </w:tr>
      <w:tr w:rsidR="002A55CE" w:rsidRPr="002A55CE" w14:paraId="409427C2" w14:textId="77777777" w:rsidTr="002A55CE">
        <w:trPr>
          <w:trHeight w:val="270"/>
        </w:trPr>
        <w:tc>
          <w:tcPr>
            <w:tcW w:w="6500" w:type="dxa"/>
            <w:tcBorders>
              <w:top w:val="nil"/>
              <w:left w:val="single" w:sz="8" w:space="0" w:color="auto"/>
              <w:bottom w:val="single" w:sz="8" w:space="0" w:color="auto"/>
              <w:right w:val="single" w:sz="4" w:space="0" w:color="auto"/>
            </w:tcBorders>
            <w:shd w:val="clear" w:color="auto" w:fill="auto"/>
            <w:vAlign w:val="bottom"/>
            <w:hideMark/>
          </w:tcPr>
          <w:p w14:paraId="49FA65D5"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Naturaleza y evolución de la tecnología</w:t>
            </w:r>
          </w:p>
        </w:tc>
        <w:tc>
          <w:tcPr>
            <w:tcW w:w="1340" w:type="dxa"/>
            <w:tcBorders>
              <w:top w:val="nil"/>
              <w:left w:val="nil"/>
              <w:bottom w:val="single" w:sz="8" w:space="0" w:color="auto"/>
              <w:right w:val="single" w:sz="4" w:space="0" w:color="auto"/>
            </w:tcBorders>
            <w:shd w:val="clear" w:color="auto" w:fill="auto"/>
            <w:noWrap/>
            <w:vAlign w:val="center"/>
            <w:hideMark/>
          </w:tcPr>
          <w:p w14:paraId="26216942"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w:t>
            </w:r>
          </w:p>
        </w:tc>
        <w:tc>
          <w:tcPr>
            <w:tcW w:w="1140" w:type="dxa"/>
            <w:tcBorders>
              <w:top w:val="nil"/>
              <w:left w:val="nil"/>
              <w:bottom w:val="single" w:sz="8" w:space="0" w:color="auto"/>
              <w:right w:val="single" w:sz="8" w:space="0" w:color="auto"/>
            </w:tcBorders>
            <w:shd w:val="clear" w:color="auto" w:fill="auto"/>
            <w:noWrap/>
            <w:vAlign w:val="center"/>
            <w:hideMark/>
          </w:tcPr>
          <w:p w14:paraId="6ACFCA63"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w:t>
            </w:r>
          </w:p>
        </w:tc>
      </w:tr>
    </w:tbl>
    <w:p w14:paraId="52E1D993" w14:textId="77777777" w:rsidR="008E5A97" w:rsidRDefault="008E5A97" w:rsidP="008E5A97">
      <w:pPr>
        <w:spacing w:line="276" w:lineRule="auto"/>
        <w:rPr>
          <w:rFonts w:ascii="Verdana" w:eastAsia="Montserrat" w:hAnsi="Verdana" w:cs="Montserrat"/>
          <w:i w:val="0"/>
          <w:iCs/>
          <w:sz w:val="22"/>
          <w:szCs w:val="22"/>
        </w:rPr>
      </w:pPr>
    </w:p>
    <w:p w14:paraId="1C19050D" w14:textId="77777777" w:rsidR="002A55CE" w:rsidRDefault="002A55CE" w:rsidP="008E5A97">
      <w:pPr>
        <w:spacing w:line="276" w:lineRule="auto"/>
        <w:rPr>
          <w:rFonts w:ascii="Verdana" w:eastAsia="Montserrat" w:hAnsi="Verdana" w:cs="Montserrat"/>
          <w:i w:val="0"/>
          <w:iCs/>
          <w:sz w:val="22"/>
          <w:szCs w:val="22"/>
        </w:rPr>
      </w:pPr>
    </w:p>
    <w:p w14:paraId="62B0AB0C" w14:textId="5F998309" w:rsidR="002A55CE" w:rsidRDefault="002A55CE" w:rsidP="008E5A97">
      <w:pPr>
        <w:spacing w:line="276" w:lineRule="auto"/>
        <w:rPr>
          <w:rFonts w:ascii="Verdana" w:eastAsia="Montserrat" w:hAnsi="Verdana" w:cs="Montserrat"/>
          <w:i w:val="0"/>
          <w:iCs/>
          <w:sz w:val="22"/>
          <w:szCs w:val="22"/>
        </w:rPr>
      </w:pPr>
      <w:r w:rsidRPr="008E5A97">
        <w:rPr>
          <w:rFonts w:ascii="Verdana" w:eastAsia="Montserrat" w:hAnsi="Verdana" w:cs="Montserrat"/>
          <w:b/>
          <w:i w:val="0"/>
          <w:iCs/>
          <w:sz w:val="22"/>
          <w:szCs w:val="22"/>
        </w:rPr>
        <w:t>EJE TEMÁTICO</w:t>
      </w:r>
      <w:r>
        <w:rPr>
          <w:rFonts w:ascii="Verdana" w:eastAsia="Montserrat" w:hAnsi="Verdana" w:cs="Montserrat"/>
          <w:b/>
          <w:i w:val="0"/>
          <w:iCs/>
          <w:sz w:val="22"/>
          <w:szCs w:val="22"/>
        </w:rPr>
        <w:t xml:space="preserve"> 5</w:t>
      </w:r>
      <w:r w:rsidRPr="008E5A97">
        <w:rPr>
          <w:rFonts w:ascii="Verdana" w:eastAsia="Montserrat" w:hAnsi="Verdana" w:cs="Montserrat"/>
          <w:b/>
          <w:i w:val="0"/>
          <w:iCs/>
          <w:sz w:val="22"/>
          <w:szCs w:val="22"/>
        </w:rPr>
        <w:t xml:space="preserve"> - </w:t>
      </w:r>
      <w:r w:rsidRPr="002A55CE">
        <w:rPr>
          <w:rFonts w:ascii="Verdana" w:eastAsia="Montserrat" w:hAnsi="Verdana" w:cs="Montserrat"/>
          <w:b/>
          <w:i w:val="0"/>
          <w:iCs/>
          <w:sz w:val="22"/>
          <w:szCs w:val="22"/>
        </w:rPr>
        <w:t>PROBIDAD, ÉTICA E IDENTIDAD DE LO PÚBLICO</w:t>
      </w:r>
    </w:p>
    <w:p w14:paraId="1DB7D36A" w14:textId="77777777" w:rsidR="002A55CE" w:rsidRDefault="002A55CE" w:rsidP="008E5A97">
      <w:pPr>
        <w:spacing w:line="276" w:lineRule="auto"/>
        <w:rPr>
          <w:rFonts w:ascii="Verdana" w:eastAsia="Montserrat" w:hAnsi="Verdana" w:cs="Montserrat"/>
          <w:i w:val="0"/>
          <w:iCs/>
          <w:sz w:val="22"/>
          <w:szCs w:val="22"/>
        </w:rPr>
      </w:pPr>
    </w:p>
    <w:tbl>
      <w:tblPr>
        <w:tblW w:w="8980" w:type="dxa"/>
        <w:tblCellMar>
          <w:left w:w="70" w:type="dxa"/>
          <w:right w:w="70" w:type="dxa"/>
        </w:tblCellMar>
        <w:tblLook w:val="04A0" w:firstRow="1" w:lastRow="0" w:firstColumn="1" w:lastColumn="0" w:noHBand="0" w:noVBand="1"/>
      </w:tblPr>
      <w:tblGrid>
        <w:gridCol w:w="6500"/>
        <w:gridCol w:w="1340"/>
        <w:gridCol w:w="1163"/>
      </w:tblGrid>
      <w:tr w:rsidR="002A55CE" w:rsidRPr="002A55CE" w14:paraId="66C1FB35" w14:textId="77777777" w:rsidTr="002A55CE">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62D2C834"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Eje 5 Probidad, ética e identidad de lo público</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4B57624F"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 Respuestas</w:t>
            </w:r>
          </w:p>
        </w:tc>
        <w:tc>
          <w:tcPr>
            <w:tcW w:w="1140" w:type="dxa"/>
            <w:tcBorders>
              <w:top w:val="single" w:sz="8" w:space="0" w:color="auto"/>
              <w:left w:val="nil"/>
              <w:bottom w:val="single" w:sz="8" w:space="0" w:color="auto"/>
              <w:right w:val="single" w:sz="8" w:space="0" w:color="auto"/>
            </w:tcBorders>
            <w:shd w:val="clear" w:color="000000" w:fill="669900"/>
            <w:noWrap/>
            <w:vAlign w:val="center"/>
            <w:hideMark/>
          </w:tcPr>
          <w:p w14:paraId="72634E5B" w14:textId="77777777" w:rsidR="002A55CE" w:rsidRPr="002A55CE" w:rsidRDefault="002A55CE" w:rsidP="002A55CE">
            <w:pPr>
              <w:suppressAutoHyphens w:val="0"/>
              <w:jc w:val="center"/>
              <w:rPr>
                <w:rFonts w:ascii="Arial" w:hAnsi="Arial" w:cs="Arial"/>
                <w:b/>
                <w:bCs/>
                <w:i w:val="0"/>
                <w:color w:val="FFFFFF"/>
                <w:lang w:eastAsia="es-CO"/>
              </w:rPr>
            </w:pPr>
            <w:r w:rsidRPr="002A55CE">
              <w:rPr>
                <w:rFonts w:ascii="Arial" w:hAnsi="Arial" w:cs="Arial"/>
                <w:b/>
                <w:bCs/>
                <w:i w:val="0"/>
                <w:color w:val="FFFFFF"/>
                <w:lang w:eastAsia="es-CO"/>
              </w:rPr>
              <w:t>Porcentaje</w:t>
            </w:r>
          </w:p>
        </w:tc>
      </w:tr>
      <w:tr w:rsidR="002A55CE" w:rsidRPr="002A55CE" w14:paraId="517CF331"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ACF0DBA"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Transparencia y acceso a la información pública</w:t>
            </w:r>
          </w:p>
        </w:tc>
        <w:tc>
          <w:tcPr>
            <w:tcW w:w="1340" w:type="dxa"/>
            <w:tcBorders>
              <w:top w:val="nil"/>
              <w:left w:val="nil"/>
              <w:bottom w:val="single" w:sz="4" w:space="0" w:color="auto"/>
              <w:right w:val="single" w:sz="4" w:space="0" w:color="auto"/>
            </w:tcBorders>
            <w:shd w:val="clear" w:color="auto" w:fill="auto"/>
            <w:noWrap/>
            <w:vAlign w:val="center"/>
            <w:hideMark/>
          </w:tcPr>
          <w:p w14:paraId="344E5A82"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36</w:t>
            </w:r>
          </w:p>
        </w:tc>
        <w:tc>
          <w:tcPr>
            <w:tcW w:w="1140" w:type="dxa"/>
            <w:tcBorders>
              <w:top w:val="nil"/>
              <w:left w:val="nil"/>
              <w:bottom w:val="single" w:sz="4" w:space="0" w:color="auto"/>
              <w:right w:val="single" w:sz="8" w:space="0" w:color="auto"/>
            </w:tcBorders>
            <w:shd w:val="clear" w:color="auto" w:fill="auto"/>
            <w:noWrap/>
            <w:vAlign w:val="center"/>
            <w:hideMark/>
          </w:tcPr>
          <w:p w14:paraId="3CF30112"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36%</w:t>
            </w:r>
          </w:p>
        </w:tc>
      </w:tr>
      <w:tr w:rsidR="002A55CE" w:rsidRPr="002A55CE" w14:paraId="4223134E"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418A8EF8"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Participación ciudadana y rendición de cuentas</w:t>
            </w:r>
          </w:p>
        </w:tc>
        <w:tc>
          <w:tcPr>
            <w:tcW w:w="1340" w:type="dxa"/>
            <w:tcBorders>
              <w:top w:val="nil"/>
              <w:left w:val="nil"/>
              <w:bottom w:val="single" w:sz="4" w:space="0" w:color="auto"/>
              <w:right w:val="single" w:sz="4" w:space="0" w:color="auto"/>
            </w:tcBorders>
            <w:shd w:val="clear" w:color="auto" w:fill="auto"/>
            <w:noWrap/>
            <w:vAlign w:val="center"/>
            <w:hideMark/>
          </w:tcPr>
          <w:p w14:paraId="7B9B96B5"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23</w:t>
            </w:r>
          </w:p>
        </w:tc>
        <w:tc>
          <w:tcPr>
            <w:tcW w:w="1140" w:type="dxa"/>
            <w:tcBorders>
              <w:top w:val="nil"/>
              <w:left w:val="nil"/>
              <w:bottom w:val="single" w:sz="4" w:space="0" w:color="auto"/>
              <w:right w:val="single" w:sz="8" w:space="0" w:color="auto"/>
            </w:tcBorders>
            <w:shd w:val="clear" w:color="auto" w:fill="auto"/>
            <w:noWrap/>
            <w:vAlign w:val="center"/>
            <w:hideMark/>
          </w:tcPr>
          <w:p w14:paraId="1AF19D0F"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23%</w:t>
            </w:r>
          </w:p>
        </w:tc>
      </w:tr>
      <w:tr w:rsidR="002A55CE" w:rsidRPr="002A55CE" w14:paraId="7266D14F"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56A85C6B"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Conflictos de interés</w:t>
            </w:r>
          </w:p>
        </w:tc>
        <w:tc>
          <w:tcPr>
            <w:tcW w:w="1340" w:type="dxa"/>
            <w:tcBorders>
              <w:top w:val="nil"/>
              <w:left w:val="nil"/>
              <w:bottom w:val="single" w:sz="4" w:space="0" w:color="auto"/>
              <w:right w:val="single" w:sz="4" w:space="0" w:color="auto"/>
            </w:tcBorders>
            <w:shd w:val="clear" w:color="auto" w:fill="auto"/>
            <w:noWrap/>
            <w:vAlign w:val="center"/>
            <w:hideMark/>
          </w:tcPr>
          <w:p w14:paraId="13EE60D9"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17</w:t>
            </w:r>
          </w:p>
        </w:tc>
        <w:tc>
          <w:tcPr>
            <w:tcW w:w="1140" w:type="dxa"/>
            <w:tcBorders>
              <w:top w:val="nil"/>
              <w:left w:val="nil"/>
              <w:bottom w:val="single" w:sz="4" w:space="0" w:color="auto"/>
              <w:right w:val="single" w:sz="8" w:space="0" w:color="auto"/>
            </w:tcBorders>
            <w:shd w:val="clear" w:color="auto" w:fill="auto"/>
            <w:noWrap/>
            <w:vAlign w:val="center"/>
            <w:hideMark/>
          </w:tcPr>
          <w:p w14:paraId="3B060E7E"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17%</w:t>
            </w:r>
          </w:p>
        </w:tc>
      </w:tr>
      <w:tr w:rsidR="002A55CE" w:rsidRPr="002A55CE" w14:paraId="60C7F10C"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6D78C639"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Anticorrupción</w:t>
            </w:r>
          </w:p>
        </w:tc>
        <w:tc>
          <w:tcPr>
            <w:tcW w:w="1340" w:type="dxa"/>
            <w:tcBorders>
              <w:top w:val="nil"/>
              <w:left w:val="nil"/>
              <w:bottom w:val="single" w:sz="4" w:space="0" w:color="auto"/>
              <w:right w:val="single" w:sz="4" w:space="0" w:color="auto"/>
            </w:tcBorders>
            <w:shd w:val="clear" w:color="auto" w:fill="auto"/>
            <w:noWrap/>
            <w:vAlign w:val="center"/>
            <w:hideMark/>
          </w:tcPr>
          <w:p w14:paraId="4D5962BB"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12</w:t>
            </w:r>
          </w:p>
        </w:tc>
        <w:tc>
          <w:tcPr>
            <w:tcW w:w="1140" w:type="dxa"/>
            <w:tcBorders>
              <w:top w:val="nil"/>
              <w:left w:val="nil"/>
              <w:bottom w:val="single" w:sz="4" w:space="0" w:color="auto"/>
              <w:right w:val="single" w:sz="8" w:space="0" w:color="auto"/>
            </w:tcBorders>
            <w:shd w:val="clear" w:color="auto" w:fill="auto"/>
            <w:noWrap/>
            <w:vAlign w:val="center"/>
            <w:hideMark/>
          </w:tcPr>
          <w:p w14:paraId="792D7AAB"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12%</w:t>
            </w:r>
          </w:p>
        </w:tc>
      </w:tr>
      <w:tr w:rsidR="002A55CE" w:rsidRPr="002A55CE" w14:paraId="67E09C55"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71774E2B"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Código de Integridad</w:t>
            </w:r>
          </w:p>
        </w:tc>
        <w:tc>
          <w:tcPr>
            <w:tcW w:w="1340" w:type="dxa"/>
            <w:tcBorders>
              <w:top w:val="nil"/>
              <w:left w:val="nil"/>
              <w:bottom w:val="single" w:sz="4" w:space="0" w:color="auto"/>
              <w:right w:val="single" w:sz="4" w:space="0" w:color="auto"/>
            </w:tcBorders>
            <w:shd w:val="clear" w:color="auto" w:fill="auto"/>
            <w:noWrap/>
            <w:vAlign w:val="center"/>
            <w:hideMark/>
          </w:tcPr>
          <w:p w14:paraId="08FECEA5"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10</w:t>
            </w:r>
          </w:p>
        </w:tc>
        <w:tc>
          <w:tcPr>
            <w:tcW w:w="1140" w:type="dxa"/>
            <w:tcBorders>
              <w:top w:val="nil"/>
              <w:left w:val="nil"/>
              <w:bottom w:val="single" w:sz="4" w:space="0" w:color="auto"/>
              <w:right w:val="single" w:sz="8" w:space="0" w:color="auto"/>
            </w:tcBorders>
            <w:shd w:val="clear" w:color="auto" w:fill="auto"/>
            <w:noWrap/>
            <w:vAlign w:val="center"/>
            <w:hideMark/>
          </w:tcPr>
          <w:p w14:paraId="324A4FB5"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10%</w:t>
            </w:r>
          </w:p>
        </w:tc>
      </w:tr>
      <w:tr w:rsidR="002A55CE" w:rsidRPr="002A55CE" w14:paraId="54DBCFB8" w14:textId="77777777" w:rsidTr="002A55CE">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2EDA50F5"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Principios éticos para una toma de decisiones justa y equitativa</w:t>
            </w:r>
          </w:p>
        </w:tc>
        <w:tc>
          <w:tcPr>
            <w:tcW w:w="1340" w:type="dxa"/>
            <w:tcBorders>
              <w:top w:val="nil"/>
              <w:left w:val="nil"/>
              <w:bottom w:val="single" w:sz="4" w:space="0" w:color="auto"/>
              <w:right w:val="single" w:sz="4" w:space="0" w:color="auto"/>
            </w:tcBorders>
            <w:shd w:val="clear" w:color="auto" w:fill="auto"/>
            <w:noWrap/>
            <w:vAlign w:val="center"/>
            <w:hideMark/>
          </w:tcPr>
          <w:p w14:paraId="086085F3"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w:t>
            </w:r>
          </w:p>
        </w:tc>
        <w:tc>
          <w:tcPr>
            <w:tcW w:w="1140" w:type="dxa"/>
            <w:tcBorders>
              <w:top w:val="nil"/>
              <w:left w:val="nil"/>
              <w:bottom w:val="single" w:sz="4" w:space="0" w:color="auto"/>
              <w:right w:val="single" w:sz="8" w:space="0" w:color="auto"/>
            </w:tcBorders>
            <w:shd w:val="clear" w:color="auto" w:fill="auto"/>
            <w:noWrap/>
            <w:vAlign w:val="center"/>
            <w:hideMark/>
          </w:tcPr>
          <w:p w14:paraId="79FF5E91"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w:t>
            </w:r>
          </w:p>
        </w:tc>
      </w:tr>
      <w:tr w:rsidR="002A55CE" w:rsidRPr="002A55CE" w14:paraId="1CA9664C" w14:textId="77777777" w:rsidTr="002A55CE">
        <w:trPr>
          <w:trHeight w:val="270"/>
        </w:trPr>
        <w:tc>
          <w:tcPr>
            <w:tcW w:w="6500" w:type="dxa"/>
            <w:tcBorders>
              <w:top w:val="nil"/>
              <w:left w:val="single" w:sz="8" w:space="0" w:color="auto"/>
              <w:bottom w:val="single" w:sz="8" w:space="0" w:color="auto"/>
              <w:right w:val="single" w:sz="4" w:space="0" w:color="auto"/>
            </w:tcBorders>
            <w:shd w:val="clear" w:color="auto" w:fill="auto"/>
            <w:vAlign w:val="bottom"/>
            <w:hideMark/>
          </w:tcPr>
          <w:p w14:paraId="0FBCA72E" w14:textId="77777777" w:rsidR="002A55CE" w:rsidRPr="002A55CE" w:rsidRDefault="002A55CE" w:rsidP="002A55CE">
            <w:pPr>
              <w:suppressAutoHyphens w:val="0"/>
              <w:jc w:val="left"/>
              <w:rPr>
                <w:rFonts w:ascii="Arial" w:hAnsi="Arial" w:cs="Arial"/>
                <w:i w:val="0"/>
                <w:color w:val="000000"/>
                <w:lang w:eastAsia="es-CO"/>
              </w:rPr>
            </w:pPr>
            <w:r w:rsidRPr="002A55CE">
              <w:rPr>
                <w:rFonts w:ascii="Arial" w:hAnsi="Arial" w:cs="Arial"/>
                <w:i w:val="0"/>
                <w:color w:val="000000"/>
                <w:lang w:eastAsia="es-CO"/>
              </w:rPr>
              <w:t>No</w:t>
            </w:r>
          </w:p>
        </w:tc>
        <w:tc>
          <w:tcPr>
            <w:tcW w:w="1340" w:type="dxa"/>
            <w:tcBorders>
              <w:top w:val="nil"/>
              <w:left w:val="nil"/>
              <w:bottom w:val="single" w:sz="8" w:space="0" w:color="auto"/>
              <w:right w:val="single" w:sz="4" w:space="0" w:color="auto"/>
            </w:tcBorders>
            <w:shd w:val="clear" w:color="auto" w:fill="auto"/>
            <w:noWrap/>
            <w:vAlign w:val="center"/>
            <w:hideMark/>
          </w:tcPr>
          <w:p w14:paraId="53664150"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w:t>
            </w:r>
          </w:p>
        </w:tc>
        <w:tc>
          <w:tcPr>
            <w:tcW w:w="1140" w:type="dxa"/>
            <w:tcBorders>
              <w:top w:val="nil"/>
              <w:left w:val="nil"/>
              <w:bottom w:val="single" w:sz="8" w:space="0" w:color="auto"/>
              <w:right w:val="single" w:sz="8" w:space="0" w:color="auto"/>
            </w:tcBorders>
            <w:shd w:val="clear" w:color="auto" w:fill="auto"/>
            <w:noWrap/>
            <w:vAlign w:val="center"/>
            <w:hideMark/>
          </w:tcPr>
          <w:p w14:paraId="14E47D58" w14:textId="77777777" w:rsidR="002A55CE" w:rsidRPr="002A55CE" w:rsidRDefault="002A55CE" w:rsidP="002A55CE">
            <w:pPr>
              <w:suppressAutoHyphens w:val="0"/>
              <w:jc w:val="center"/>
              <w:rPr>
                <w:rFonts w:ascii="Arial" w:hAnsi="Arial" w:cs="Arial"/>
                <w:i w:val="0"/>
                <w:color w:val="000000"/>
                <w:lang w:eastAsia="es-CO"/>
              </w:rPr>
            </w:pPr>
            <w:r w:rsidRPr="002A55CE">
              <w:rPr>
                <w:rFonts w:ascii="Arial" w:hAnsi="Arial" w:cs="Arial"/>
                <w:i w:val="0"/>
                <w:color w:val="000000"/>
                <w:lang w:eastAsia="es-CO"/>
              </w:rPr>
              <w:t>1%</w:t>
            </w:r>
          </w:p>
        </w:tc>
      </w:tr>
    </w:tbl>
    <w:p w14:paraId="2C9A4AE4" w14:textId="77777777" w:rsidR="002A55CE" w:rsidRDefault="002A55CE" w:rsidP="008E5A97">
      <w:pPr>
        <w:spacing w:line="276" w:lineRule="auto"/>
        <w:rPr>
          <w:rFonts w:ascii="Verdana" w:eastAsia="Montserrat" w:hAnsi="Verdana" w:cs="Montserrat"/>
          <w:i w:val="0"/>
          <w:iCs/>
          <w:sz w:val="22"/>
          <w:szCs w:val="22"/>
        </w:rPr>
      </w:pPr>
    </w:p>
    <w:p w14:paraId="4E27532F" w14:textId="77777777" w:rsidR="002A55CE" w:rsidRDefault="002A55CE" w:rsidP="008E5A97">
      <w:pPr>
        <w:spacing w:line="276" w:lineRule="auto"/>
        <w:rPr>
          <w:rFonts w:ascii="Verdana" w:eastAsia="Montserrat" w:hAnsi="Verdana" w:cs="Montserrat"/>
          <w:i w:val="0"/>
          <w:iCs/>
          <w:sz w:val="22"/>
          <w:szCs w:val="22"/>
        </w:rPr>
      </w:pPr>
    </w:p>
    <w:p w14:paraId="37E47C1F" w14:textId="6F0BCBB4" w:rsidR="002A55CE" w:rsidRDefault="002A55CE" w:rsidP="008E5A97">
      <w:pPr>
        <w:spacing w:line="276" w:lineRule="auto"/>
        <w:rPr>
          <w:rFonts w:ascii="Verdana" w:eastAsia="Montserrat" w:hAnsi="Verdana" w:cs="Montserrat"/>
          <w:i w:val="0"/>
          <w:iCs/>
          <w:sz w:val="22"/>
          <w:szCs w:val="22"/>
        </w:rPr>
      </w:pPr>
      <w:r w:rsidRPr="008E5A97">
        <w:rPr>
          <w:rFonts w:ascii="Verdana" w:eastAsia="Montserrat" w:hAnsi="Verdana" w:cs="Montserrat"/>
          <w:b/>
          <w:i w:val="0"/>
          <w:iCs/>
          <w:sz w:val="22"/>
          <w:szCs w:val="22"/>
        </w:rPr>
        <w:t>EJE TEMÁTICO</w:t>
      </w:r>
      <w:r>
        <w:rPr>
          <w:rFonts w:ascii="Verdana" w:eastAsia="Montserrat" w:hAnsi="Verdana" w:cs="Montserrat"/>
          <w:b/>
          <w:i w:val="0"/>
          <w:iCs/>
          <w:sz w:val="22"/>
          <w:szCs w:val="22"/>
        </w:rPr>
        <w:t xml:space="preserve"> 6</w:t>
      </w:r>
      <w:r w:rsidRPr="008E5A97">
        <w:rPr>
          <w:rFonts w:ascii="Verdana" w:eastAsia="Montserrat" w:hAnsi="Verdana" w:cs="Montserrat"/>
          <w:b/>
          <w:i w:val="0"/>
          <w:iCs/>
          <w:sz w:val="22"/>
          <w:szCs w:val="22"/>
        </w:rPr>
        <w:t xml:space="preserve"> - </w:t>
      </w:r>
      <w:r w:rsidRPr="002A55CE">
        <w:rPr>
          <w:rFonts w:ascii="Verdana" w:eastAsia="Montserrat" w:hAnsi="Verdana" w:cs="Montserrat"/>
          <w:b/>
          <w:i w:val="0"/>
          <w:iCs/>
          <w:sz w:val="22"/>
          <w:szCs w:val="22"/>
        </w:rPr>
        <w:t>HABILIDADES Y COMPETENCIAS</w:t>
      </w:r>
    </w:p>
    <w:p w14:paraId="1B96BFE4" w14:textId="77777777" w:rsidR="002A55CE" w:rsidRDefault="002A55CE" w:rsidP="008E5A97">
      <w:pPr>
        <w:spacing w:line="276" w:lineRule="auto"/>
        <w:rPr>
          <w:rFonts w:ascii="Verdana" w:eastAsia="Montserrat" w:hAnsi="Verdana" w:cs="Montserrat"/>
          <w:i w:val="0"/>
          <w:iCs/>
          <w:sz w:val="22"/>
          <w:szCs w:val="22"/>
        </w:rPr>
      </w:pPr>
    </w:p>
    <w:tbl>
      <w:tblPr>
        <w:tblW w:w="9003" w:type="dxa"/>
        <w:tblCellMar>
          <w:left w:w="70" w:type="dxa"/>
          <w:right w:w="70" w:type="dxa"/>
        </w:tblCellMar>
        <w:tblLook w:val="04A0" w:firstRow="1" w:lastRow="0" w:firstColumn="1" w:lastColumn="0" w:noHBand="0" w:noVBand="1"/>
      </w:tblPr>
      <w:tblGrid>
        <w:gridCol w:w="6500"/>
        <w:gridCol w:w="1340"/>
        <w:gridCol w:w="1163"/>
      </w:tblGrid>
      <w:tr w:rsidR="005F1A8A" w:rsidRPr="005F1A8A" w14:paraId="69C4CF0A" w14:textId="77777777" w:rsidTr="0024111D">
        <w:trPr>
          <w:trHeight w:val="270"/>
        </w:trPr>
        <w:tc>
          <w:tcPr>
            <w:tcW w:w="650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4D6C5CE3" w14:textId="77777777" w:rsidR="005F1A8A" w:rsidRPr="005F1A8A" w:rsidRDefault="005F1A8A" w:rsidP="005F1A8A">
            <w:pPr>
              <w:suppressAutoHyphens w:val="0"/>
              <w:jc w:val="center"/>
              <w:rPr>
                <w:rFonts w:ascii="Arial" w:hAnsi="Arial" w:cs="Arial"/>
                <w:b/>
                <w:bCs/>
                <w:i w:val="0"/>
                <w:color w:val="FFFFFF"/>
                <w:lang w:eastAsia="es-CO"/>
              </w:rPr>
            </w:pPr>
            <w:r w:rsidRPr="005F1A8A">
              <w:rPr>
                <w:rFonts w:ascii="Arial" w:hAnsi="Arial" w:cs="Arial"/>
                <w:b/>
                <w:bCs/>
                <w:i w:val="0"/>
                <w:color w:val="FFFFFF"/>
                <w:lang w:eastAsia="es-CO"/>
              </w:rPr>
              <w:t>Eje 6 Habilidades y competencias</w:t>
            </w:r>
          </w:p>
        </w:tc>
        <w:tc>
          <w:tcPr>
            <w:tcW w:w="1340" w:type="dxa"/>
            <w:tcBorders>
              <w:top w:val="single" w:sz="8" w:space="0" w:color="auto"/>
              <w:left w:val="nil"/>
              <w:bottom w:val="single" w:sz="8" w:space="0" w:color="auto"/>
              <w:right w:val="single" w:sz="8" w:space="0" w:color="auto"/>
            </w:tcBorders>
            <w:shd w:val="clear" w:color="000000" w:fill="669900"/>
            <w:noWrap/>
            <w:vAlign w:val="center"/>
            <w:hideMark/>
          </w:tcPr>
          <w:p w14:paraId="51345086" w14:textId="77777777" w:rsidR="005F1A8A" w:rsidRPr="005F1A8A" w:rsidRDefault="005F1A8A" w:rsidP="005F1A8A">
            <w:pPr>
              <w:suppressAutoHyphens w:val="0"/>
              <w:jc w:val="center"/>
              <w:rPr>
                <w:rFonts w:ascii="Arial" w:hAnsi="Arial" w:cs="Arial"/>
                <w:b/>
                <w:bCs/>
                <w:i w:val="0"/>
                <w:color w:val="FFFFFF"/>
                <w:lang w:eastAsia="es-CO"/>
              </w:rPr>
            </w:pPr>
            <w:r w:rsidRPr="005F1A8A">
              <w:rPr>
                <w:rFonts w:ascii="Arial" w:hAnsi="Arial" w:cs="Arial"/>
                <w:b/>
                <w:bCs/>
                <w:i w:val="0"/>
                <w:color w:val="FFFFFF"/>
                <w:lang w:eastAsia="es-CO"/>
              </w:rPr>
              <w:t># Respuestas</w:t>
            </w:r>
          </w:p>
        </w:tc>
        <w:tc>
          <w:tcPr>
            <w:tcW w:w="1163" w:type="dxa"/>
            <w:tcBorders>
              <w:top w:val="single" w:sz="8" w:space="0" w:color="auto"/>
              <w:left w:val="nil"/>
              <w:bottom w:val="single" w:sz="8" w:space="0" w:color="auto"/>
              <w:right w:val="single" w:sz="8" w:space="0" w:color="auto"/>
            </w:tcBorders>
            <w:shd w:val="clear" w:color="000000" w:fill="669900"/>
            <w:noWrap/>
            <w:vAlign w:val="center"/>
            <w:hideMark/>
          </w:tcPr>
          <w:p w14:paraId="5F01F946" w14:textId="77777777" w:rsidR="005F1A8A" w:rsidRPr="005F1A8A" w:rsidRDefault="005F1A8A" w:rsidP="005F1A8A">
            <w:pPr>
              <w:suppressAutoHyphens w:val="0"/>
              <w:jc w:val="center"/>
              <w:rPr>
                <w:rFonts w:ascii="Arial" w:hAnsi="Arial" w:cs="Arial"/>
                <w:b/>
                <w:bCs/>
                <w:i w:val="0"/>
                <w:color w:val="FFFFFF"/>
                <w:lang w:eastAsia="es-CO"/>
              </w:rPr>
            </w:pPr>
            <w:r w:rsidRPr="005F1A8A">
              <w:rPr>
                <w:rFonts w:ascii="Arial" w:hAnsi="Arial" w:cs="Arial"/>
                <w:b/>
                <w:bCs/>
                <w:i w:val="0"/>
                <w:color w:val="FFFFFF"/>
                <w:lang w:eastAsia="es-CO"/>
              </w:rPr>
              <w:t>Porcentaje</w:t>
            </w:r>
          </w:p>
        </w:tc>
      </w:tr>
      <w:tr w:rsidR="005F1A8A" w:rsidRPr="005F1A8A" w14:paraId="408DF6AF"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E479FF4"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Inteligencia emocional</w:t>
            </w:r>
          </w:p>
        </w:tc>
        <w:tc>
          <w:tcPr>
            <w:tcW w:w="1340" w:type="dxa"/>
            <w:tcBorders>
              <w:top w:val="nil"/>
              <w:left w:val="nil"/>
              <w:bottom w:val="single" w:sz="4" w:space="0" w:color="auto"/>
              <w:right w:val="single" w:sz="4" w:space="0" w:color="auto"/>
            </w:tcBorders>
            <w:shd w:val="clear" w:color="auto" w:fill="auto"/>
            <w:noWrap/>
            <w:vAlign w:val="center"/>
            <w:hideMark/>
          </w:tcPr>
          <w:p w14:paraId="5CD02E01"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31</w:t>
            </w:r>
          </w:p>
        </w:tc>
        <w:tc>
          <w:tcPr>
            <w:tcW w:w="1163" w:type="dxa"/>
            <w:tcBorders>
              <w:top w:val="nil"/>
              <w:left w:val="nil"/>
              <w:bottom w:val="single" w:sz="4" w:space="0" w:color="auto"/>
              <w:right w:val="single" w:sz="8" w:space="0" w:color="auto"/>
            </w:tcBorders>
            <w:shd w:val="clear" w:color="auto" w:fill="auto"/>
            <w:noWrap/>
            <w:vAlign w:val="center"/>
            <w:hideMark/>
          </w:tcPr>
          <w:p w14:paraId="3981B873"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31%</w:t>
            </w:r>
          </w:p>
        </w:tc>
      </w:tr>
      <w:tr w:rsidR="005F1A8A" w:rsidRPr="005F1A8A" w14:paraId="6393AA56"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213D686D"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Gestión del desarrollo de las personas</w:t>
            </w:r>
          </w:p>
        </w:tc>
        <w:tc>
          <w:tcPr>
            <w:tcW w:w="1340" w:type="dxa"/>
            <w:tcBorders>
              <w:top w:val="nil"/>
              <w:left w:val="nil"/>
              <w:bottom w:val="single" w:sz="4" w:space="0" w:color="auto"/>
              <w:right w:val="single" w:sz="4" w:space="0" w:color="auto"/>
            </w:tcBorders>
            <w:shd w:val="clear" w:color="auto" w:fill="auto"/>
            <w:noWrap/>
            <w:vAlign w:val="center"/>
            <w:hideMark/>
          </w:tcPr>
          <w:p w14:paraId="4BDBD0B3"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21</w:t>
            </w:r>
          </w:p>
        </w:tc>
        <w:tc>
          <w:tcPr>
            <w:tcW w:w="1163" w:type="dxa"/>
            <w:tcBorders>
              <w:top w:val="nil"/>
              <w:left w:val="nil"/>
              <w:bottom w:val="single" w:sz="4" w:space="0" w:color="auto"/>
              <w:right w:val="single" w:sz="8" w:space="0" w:color="auto"/>
            </w:tcBorders>
            <w:shd w:val="clear" w:color="auto" w:fill="auto"/>
            <w:noWrap/>
            <w:vAlign w:val="center"/>
            <w:hideMark/>
          </w:tcPr>
          <w:p w14:paraId="4AE23838"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21%</w:t>
            </w:r>
          </w:p>
        </w:tc>
      </w:tr>
      <w:tr w:rsidR="005F1A8A" w:rsidRPr="005F1A8A" w14:paraId="09A12255"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32FA97F5"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Gestión documental</w:t>
            </w:r>
          </w:p>
        </w:tc>
        <w:tc>
          <w:tcPr>
            <w:tcW w:w="1340" w:type="dxa"/>
            <w:tcBorders>
              <w:top w:val="nil"/>
              <w:left w:val="nil"/>
              <w:bottom w:val="single" w:sz="4" w:space="0" w:color="auto"/>
              <w:right w:val="single" w:sz="4" w:space="0" w:color="auto"/>
            </w:tcBorders>
            <w:shd w:val="clear" w:color="auto" w:fill="auto"/>
            <w:noWrap/>
            <w:vAlign w:val="center"/>
            <w:hideMark/>
          </w:tcPr>
          <w:p w14:paraId="52A46F5D"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21</w:t>
            </w:r>
          </w:p>
        </w:tc>
        <w:tc>
          <w:tcPr>
            <w:tcW w:w="1163" w:type="dxa"/>
            <w:tcBorders>
              <w:top w:val="nil"/>
              <w:left w:val="nil"/>
              <w:bottom w:val="single" w:sz="4" w:space="0" w:color="auto"/>
              <w:right w:val="single" w:sz="8" w:space="0" w:color="auto"/>
            </w:tcBorders>
            <w:shd w:val="clear" w:color="auto" w:fill="auto"/>
            <w:noWrap/>
            <w:vAlign w:val="center"/>
            <w:hideMark/>
          </w:tcPr>
          <w:p w14:paraId="09512911"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21%</w:t>
            </w:r>
          </w:p>
        </w:tc>
      </w:tr>
      <w:tr w:rsidR="005F1A8A" w:rsidRPr="005F1A8A" w14:paraId="1588579A"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05AED05A"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lastRenderedPageBreak/>
              <w:t>Habilidades blandas</w:t>
            </w:r>
          </w:p>
        </w:tc>
        <w:tc>
          <w:tcPr>
            <w:tcW w:w="1340" w:type="dxa"/>
            <w:tcBorders>
              <w:top w:val="nil"/>
              <w:left w:val="nil"/>
              <w:bottom w:val="single" w:sz="4" w:space="0" w:color="auto"/>
              <w:right w:val="single" w:sz="4" w:space="0" w:color="auto"/>
            </w:tcBorders>
            <w:shd w:val="clear" w:color="auto" w:fill="auto"/>
            <w:noWrap/>
            <w:vAlign w:val="center"/>
            <w:hideMark/>
          </w:tcPr>
          <w:p w14:paraId="1E7BCC63"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15</w:t>
            </w:r>
          </w:p>
        </w:tc>
        <w:tc>
          <w:tcPr>
            <w:tcW w:w="1163" w:type="dxa"/>
            <w:tcBorders>
              <w:top w:val="nil"/>
              <w:left w:val="nil"/>
              <w:bottom w:val="single" w:sz="4" w:space="0" w:color="auto"/>
              <w:right w:val="single" w:sz="8" w:space="0" w:color="auto"/>
            </w:tcBorders>
            <w:shd w:val="clear" w:color="auto" w:fill="auto"/>
            <w:noWrap/>
            <w:vAlign w:val="center"/>
            <w:hideMark/>
          </w:tcPr>
          <w:p w14:paraId="0E5CB494"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15%</w:t>
            </w:r>
          </w:p>
        </w:tc>
      </w:tr>
      <w:tr w:rsidR="005F1A8A" w:rsidRPr="005F1A8A" w14:paraId="771EE5B7"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2A956D83"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Trabajo en Equipo</w:t>
            </w:r>
          </w:p>
        </w:tc>
        <w:tc>
          <w:tcPr>
            <w:tcW w:w="1340" w:type="dxa"/>
            <w:tcBorders>
              <w:top w:val="nil"/>
              <w:left w:val="nil"/>
              <w:bottom w:val="single" w:sz="4" w:space="0" w:color="auto"/>
              <w:right w:val="single" w:sz="4" w:space="0" w:color="auto"/>
            </w:tcBorders>
            <w:shd w:val="clear" w:color="auto" w:fill="auto"/>
            <w:noWrap/>
            <w:vAlign w:val="center"/>
            <w:hideMark/>
          </w:tcPr>
          <w:p w14:paraId="419707C4"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9</w:t>
            </w:r>
          </w:p>
        </w:tc>
        <w:tc>
          <w:tcPr>
            <w:tcW w:w="1163" w:type="dxa"/>
            <w:tcBorders>
              <w:top w:val="nil"/>
              <w:left w:val="nil"/>
              <w:bottom w:val="single" w:sz="4" w:space="0" w:color="auto"/>
              <w:right w:val="single" w:sz="8" w:space="0" w:color="auto"/>
            </w:tcBorders>
            <w:shd w:val="clear" w:color="auto" w:fill="auto"/>
            <w:noWrap/>
            <w:vAlign w:val="center"/>
            <w:hideMark/>
          </w:tcPr>
          <w:p w14:paraId="5A11C77D"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9%</w:t>
            </w:r>
          </w:p>
        </w:tc>
      </w:tr>
      <w:tr w:rsidR="005F1A8A" w:rsidRPr="005F1A8A" w14:paraId="46E9D6A5" w14:textId="77777777" w:rsidTr="0024111D">
        <w:trPr>
          <w:trHeight w:val="255"/>
        </w:trPr>
        <w:tc>
          <w:tcPr>
            <w:tcW w:w="6500" w:type="dxa"/>
            <w:tcBorders>
              <w:top w:val="nil"/>
              <w:left w:val="single" w:sz="8" w:space="0" w:color="auto"/>
              <w:bottom w:val="single" w:sz="4" w:space="0" w:color="auto"/>
              <w:right w:val="single" w:sz="4" w:space="0" w:color="auto"/>
            </w:tcBorders>
            <w:shd w:val="clear" w:color="auto" w:fill="auto"/>
            <w:vAlign w:val="bottom"/>
            <w:hideMark/>
          </w:tcPr>
          <w:p w14:paraId="775F9F7A"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Adaptación al cambio</w:t>
            </w:r>
          </w:p>
        </w:tc>
        <w:tc>
          <w:tcPr>
            <w:tcW w:w="1340" w:type="dxa"/>
            <w:tcBorders>
              <w:top w:val="nil"/>
              <w:left w:val="nil"/>
              <w:bottom w:val="single" w:sz="4" w:space="0" w:color="auto"/>
              <w:right w:val="single" w:sz="4" w:space="0" w:color="auto"/>
            </w:tcBorders>
            <w:shd w:val="clear" w:color="auto" w:fill="auto"/>
            <w:noWrap/>
            <w:vAlign w:val="center"/>
            <w:hideMark/>
          </w:tcPr>
          <w:p w14:paraId="2A761138"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w:t>
            </w:r>
          </w:p>
        </w:tc>
        <w:tc>
          <w:tcPr>
            <w:tcW w:w="1163" w:type="dxa"/>
            <w:tcBorders>
              <w:top w:val="nil"/>
              <w:left w:val="nil"/>
              <w:bottom w:val="single" w:sz="4" w:space="0" w:color="auto"/>
              <w:right w:val="single" w:sz="8" w:space="0" w:color="auto"/>
            </w:tcBorders>
            <w:shd w:val="clear" w:color="auto" w:fill="auto"/>
            <w:noWrap/>
            <w:vAlign w:val="center"/>
            <w:hideMark/>
          </w:tcPr>
          <w:p w14:paraId="0E7F5B9A"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2%</w:t>
            </w:r>
          </w:p>
        </w:tc>
      </w:tr>
      <w:tr w:rsidR="005F1A8A" w:rsidRPr="005F1A8A" w14:paraId="51E456FA" w14:textId="77777777" w:rsidTr="0024111D">
        <w:trPr>
          <w:trHeight w:val="270"/>
        </w:trPr>
        <w:tc>
          <w:tcPr>
            <w:tcW w:w="6500" w:type="dxa"/>
            <w:tcBorders>
              <w:top w:val="nil"/>
              <w:left w:val="single" w:sz="8" w:space="0" w:color="auto"/>
              <w:bottom w:val="single" w:sz="8" w:space="0" w:color="auto"/>
              <w:right w:val="single" w:sz="4" w:space="0" w:color="auto"/>
            </w:tcBorders>
            <w:shd w:val="clear" w:color="auto" w:fill="auto"/>
            <w:vAlign w:val="bottom"/>
            <w:hideMark/>
          </w:tcPr>
          <w:p w14:paraId="13DC5E85" w14:textId="77777777" w:rsidR="005F1A8A" w:rsidRPr="005F1A8A" w:rsidRDefault="005F1A8A" w:rsidP="005F1A8A">
            <w:pPr>
              <w:suppressAutoHyphens w:val="0"/>
              <w:jc w:val="left"/>
              <w:rPr>
                <w:rFonts w:ascii="Arial" w:hAnsi="Arial" w:cs="Arial"/>
                <w:i w:val="0"/>
                <w:color w:val="000000"/>
                <w:lang w:eastAsia="es-CO"/>
              </w:rPr>
            </w:pPr>
            <w:r w:rsidRPr="005F1A8A">
              <w:rPr>
                <w:rFonts w:ascii="Arial" w:hAnsi="Arial" w:cs="Arial"/>
                <w:i w:val="0"/>
                <w:color w:val="000000"/>
                <w:lang w:eastAsia="es-CO"/>
              </w:rPr>
              <w:t>Inglés, Procesos de innovación y diseño de soluciones novedosas</w:t>
            </w:r>
          </w:p>
        </w:tc>
        <w:tc>
          <w:tcPr>
            <w:tcW w:w="1340" w:type="dxa"/>
            <w:tcBorders>
              <w:top w:val="nil"/>
              <w:left w:val="nil"/>
              <w:bottom w:val="single" w:sz="8" w:space="0" w:color="auto"/>
              <w:right w:val="single" w:sz="4" w:space="0" w:color="auto"/>
            </w:tcBorders>
            <w:shd w:val="clear" w:color="auto" w:fill="auto"/>
            <w:noWrap/>
            <w:vAlign w:val="center"/>
            <w:hideMark/>
          </w:tcPr>
          <w:p w14:paraId="0822E159"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1</w:t>
            </w:r>
          </w:p>
        </w:tc>
        <w:tc>
          <w:tcPr>
            <w:tcW w:w="1163" w:type="dxa"/>
            <w:tcBorders>
              <w:top w:val="nil"/>
              <w:left w:val="nil"/>
              <w:bottom w:val="single" w:sz="8" w:space="0" w:color="auto"/>
              <w:right w:val="single" w:sz="8" w:space="0" w:color="auto"/>
            </w:tcBorders>
            <w:shd w:val="clear" w:color="auto" w:fill="auto"/>
            <w:noWrap/>
            <w:vAlign w:val="center"/>
            <w:hideMark/>
          </w:tcPr>
          <w:p w14:paraId="3D2BBC51" w14:textId="77777777" w:rsidR="005F1A8A" w:rsidRPr="005F1A8A" w:rsidRDefault="005F1A8A" w:rsidP="005F1A8A">
            <w:pPr>
              <w:suppressAutoHyphens w:val="0"/>
              <w:jc w:val="center"/>
              <w:rPr>
                <w:rFonts w:ascii="Arial" w:hAnsi="Arial" w:cs="Arial"/>
                <w:i w:val="0"/>
                <w:color w:val="000000"/>
                <w:lang w:eastAsia="es-CO"/>
              </w:rPr>
            </w:pPr>
            <w:r w:rsidRPr="005F1A8A">
              <w:rPr>
                <w:rFonts w:ascii="Arial" w:hAnsi="Arial" w:cs="Arial"/>
                <w:i w:val="0"/>
                <w:color w:val="000000"/>
                <w:lang w:eastAsia="es-CO"/>
              </w:rPr>
              <w:t>1%</w:t>
            </w:r>
          </w:p>
        </w:tc>
      </w:tr>
    </w:tbl>
    <w:p w14:paraId="47EB6F93" w14:textId="77777777" w:rsidR="002A55CE" w:rsidRDefault="002A55CE" w:rsidP="008E5A97">
      <w:pPr>
        <w:spacing w:line="276" w:lineRule="auto"/>
        <w:rPr>
          <w:rFonts w:ascii="Verdana" w:eastAsia="Montserrat" w:hAnsi="Verdana" w:cs="Montserrat"/>
          <w:i w:val="0"/>
          <w:iCs/>
          <w:sz w:val="22"/>
          <w:szCs w:val="22"/>
        </w:rPr>
      </w:pPr>
    </w:p>
    <w:p w14:paraId="49C9307F" w14:textId="77777777" w:rsidR="002A55CE" w:rsidRPr="008E5A97" w:rsidRDefault="002A55CE" w:rsidP="008E5A97">
      <w:pPr>
        <w:spacing w:line="276" w:lineRule="auto"/>
        <w:rPr>
          <w:rFonts w:ascii="Verdana" w:eastAsia="Montserrat" w:hAnsi="Verdana" w:cs="Montserrat"/>
          <w:i w:val="0"/>
          <w:iCs/>
          <w:sz w:val="22"/>
          <w:szCs w:val="22"/>
        </w:rPr>
      </w:pPr>
    </w:p>
    <w:p w14:paraId="27FE8D94" w14:textId="3F7D06BC" w:rsidR="008E5A97" w:rsidRPr="008E5A97" w:rsidRDefault="008E5A97" w:rsidP="008E5A97">
      <w:pPr>
        <w:spacing w:line="276" w:lineRule="auto"/>
        <w:rPr>
          <w:rFonts w:ascii="Verdana" w:eastAsia="Montserrat" w:hAnsi="Verdana" w:cs="Montserrat"/>
          <w:b/>
          <w:i w:val="0"/>
          <w:iCs/>
          <w:sz w:val="22"/>
          <w:szCs w:val="22"/>
        </w:rPr>
      </w:pPr>
      <w:r w:rsidRPr="008E5A97">
        <w:rPr>
          <w:rFonts w:ascii="Verdana" w:eastAsia="Montserrat" w:hAnsi="Verdana" w:cs="Montserrat"/>
          <w:b/>
          <w:i w:val="0"/>
          <w:iCs/>
          <w:sz w:val="22"/>
          <w:szCs w:val="22"/>
        </w:rPr>
        <w:t>TEMÁTICAS ADICIONALES</w:t>
      </w:r>
      <w:r w:rsidR="00640A5D">
        <w:rPr>
          <w:rFonts w:ascii="Verdana" w:eastAsia="Montserrat" w:hAnsi="Verdana" w:cs="Montserrat"/>
          <w:b/>
          <w:i w:val="0"/>
          <w:iCs/>
          <w:sz w:val="22"/>
          <w:szCs w:val="22"/>
        </w:rPr>
        <w:t xml:space="preserve"> PARA SU GIT O DEPENDENCIA</w:t>
      </w:r>
    </w:p>
    <w:p w14:paraId="1DDCBC9A" w14:textId="77777777" w:rsidR="008E5A97" w:rsidRPr="008E5A97" w:rsidRDefault="008E5A97" w:rsidP="008E5A97">
      <w:pPr>
        <w:spacing w:line="276" w:lineRule="auto"/>
        <w:rPr>
          <w:rFonts w:ascii="Verdana" w:eastAsia="Montserrat" w:hAnsi="Verdana" w:cs="Montserrat"/>
          <w:sz w:val="22"/>
          <w:szCs w:val="22"/>
        </w:rPr>
      </w:pPr>
    </w:p>
    <w:tbl>
      <w:tblPr>
        <w:tblW w:w="8940" w:type="dxa"/>
        <w:tblCellMar>
          <w:left w:w="70" w:type="dxa"/>
          <w:right w:w="70" w:type="dxa"/>
        </w:tblCellMar>
        <w:tblLook w:val="04A0" w:firstRow="1" w:lastRow="0" w:firstColumn="1" w:lastColumn="0" w:noHBand="0" w:noVBand="1"/>
      </w:tblPr>
      <w:tblGrid>
        <w:gridCol w:w="6320"/>
        <w:gridCol w:w="1420"/>
        <w:gridCol w:w="1200"/>
      </w:tblGrid>
      <w:tr w:rsidR="008149C5" w:rsidRPr="008149C5" w14:paraId="49396386" w14:textId="77777777" w:rsidTr="008149C5">
        <w:trPr>
          <w:trHeight w:val="270"/>
        </w:trPr>
        <w:tc>
          <w:tcPr>
            <w:tcW w:w="6320" w:type="dxa"/>
            <w:tcBorders>
              <w:top w:val="single" w:sz="8" w:space="0" w:color="auto"/>
              <w:left w:val="single" w:sz="8" w:space="0" w:color="auto"/>
              <w:bottom w:val="single" w:sz="8" w:space="0" w:color="auto"/>
              <w:right w:val="single" w:sz="8" w:space="0" w:color="auto"/>
            </w:tcBorders>
            <w:shd w:val="clear" w:color="000000" w:fill="669900"/>
            <w:noWrap/>
            <w:vAlign w:val="center"/>
            <w:hideMark/>
          </w:tcPr>
          <w:p w14:paraId="5D18CE3F" w14:textId="77777777" w:rsidR="008149C5" w:rsidRPr="008149C5" w:rsidRDefault="008149C5" w:rsidP="008149C5">
            <w:pPr>
              <w:suppressAutoHyphens w:val="0"/>
              <w:jc w:val="center"/>
              <w:rPr>
                <w:rFonts w:ascii="Arial" w:hAnsi="Arial" w:cs="Arial"/>
                <w:b/>
                <w:bCs/>
                <w:i w:val="0"/>
                <w:color w:val="FFFFFF"/>
                <w:lang w:eastAsia="es-CO"/>
              </w:rPr>
            </w:pPr>
            <w:r w:rsidRPr="008149C5">
              <w:rPr>
                <w:rFonts w:ascii="Arial" w:hAnsi="Arial" w:cs="Arial"/>
                <w:b/>
                <w:bCs/>
                <w:i w:val="0"/>
                <w:color w:val="FFFFFF"/>
                <w:lang w:eastAsia="es-CO"/>
              </w:rPr>
              <w:t>Temas adicionales</w:t>
            </w:r>
          </w:p>
        </w:tc>
        <w:tc>
          <w:tcPr>
            <w:tcW w:w="1420" w:type="dxa"/>
            <w:tcBorders>
              <w:top w:val="single" w:sz="8" w:space="0" w:color="auto"/>
              <w:left w:val="nil"/>
              <w:bottom w:val="single" w:sz="8" w:space="0" w:color="auto"/>
              <w:right w:val="single" w:sz="8" w:space="0" w:color="auto"/>
            </w:tcBorders>
            <w:shd w:val="clear" w:color="000000" w:fill="669900"/>
            <w:noWrap/>
            <w:vAlign w:val="center"/>
            <w:hideMark/>
          </w:tcPr>
          <w:p w14:paraId="1BAD230D" w14:textId="77777777" w:rsidR="008149C5" w:rsidRPr="008149C5" w:rsidRDefault="008149C5" w:rsidP="008149C5">
            <w:pPr>
              <w:suppressAutoHyphens w:val="0"/>
              <w:jc w:val="center"/>
              <w:rPr>
                <w:rFonts w:ascii="Arial" w:hAnsi="Arial" w:cs="Arial"/>
                <w:b/>
                <w:bCs/>
                <w:i w:val="0"/>
                <w:color w:val="FFFFFF"/>
                <w:lang w:eastAsia="es-CO"/>
              </w:rPr>
            </w:pPr>
            <w:r w:rsidRPr="008149C5">
              <w:rPr>
                <w:rFonts w:ascii="Arial" w:hAnsi="Arial" w:cs="Arial"/>
                <w:b/>
                <w:bCs/>
                <w:i w:val="0"/>
                <w:color w:val="FFFFFF"/>
                <w:lang w:eastAsia="es-CO"/>
              </w:rPr>
              <w:t># de personas</w:t>
            </w:r>
          </w:p>
        </w:tc>
        <w:tc>
          <w:tcPr>
            <w:tcW w:w="1200" w:type="dxa"/>
            <w:tcBorders>
              <w:top w:val="single" w:sz="8" w:space="0" w:color="auto"/>
              <w:left w:val="nil"/>
              <w:bottom w:val="single" w:sz="8" w:space="0" w:color="auto"/>
              <w:right w:val="single" w:sz="8" w:space="0" w:color="auto"/>
            </w:tcBorders>
            <w:shd w:val="clear" w:color="000000" w:fill="669900"/>
            <w:noWrap/>
            <w:vAlign w:val="center"/>
            <w:hideMark/>
          </w:tcPr>
          <w:p w14:paraId="5C266D3B" w14:textId="77777777" w:rsidR="008149C5" w:rsidRPr="008149C5" w:rsidRDefault="008149C5" w:rsidP="008149C5">
            <w:pPr>
              <w:suppressAutoHyphens w:val="0"/>
              <w:jc w:val="center"/>
              <w:rPr>
                <w:rFonts w:ascii="Arial" w:hAnsi="Arial" w:cs="Arial"/>
                <w:i w:val="0"/>
                <w:color w:val="FFFFFF"/>
                <w:lang w:eastAsia="es-CO"/>
              </w:rPr>
            </w:pPr>
            <w:r w:rsidRPr="008149C5">
              <w:rPr>
                <w:rFonts w:ascii="Arial" w:hAnsi="Arial" w:cs="Arial"/>
                <w:i w:val="0"/>
                <w:color w:val="FFFFFF"/>
                <w:lang w:eastAsia="es-CO"/>
              </w:rPr>
              <w:t>Porcentaje</w:t>
            </w:r>
          </w:p>
        </w:tc>
      </w:tr>
      <w:tr w:rsidR="008149C5" w:rsidRPr="008149C5" w14:paraId="2A779F33"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39ABE585"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Analítica de datos</w:t>
            </w:r>
          </w:p>
        </w:tc>
        <w:tc>
          <w:tcPr>
            <w:tcW w:w="1420" w:type="dxa"/>
            <w:tcBorders>
              <w:top w:val="nil"/>
              <w:left w:val="nil"/>
              <w:bottom w:val="single" w:sz="4" w:space="0" w:color="auto"/>
              <w:right w:val="single" w:sz="4" w:space="0" w:color="auto"/>
            </w:tcBorders>
            <w:shd w:val="clear" w:color="auto" w:fill="auto"/>
            <w:noWrap/>
            <w:vAlign w:val="center"/>
            <w:hideMark/>
          </w:tcPr>
          <w:p w14:paraId="1290F0FE"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5</w:t>
            </w:r>
          </w:p>
        </w:tc>
        <w:tc>
          <w:tcPr>
            <w:tcW w:w="1200" w:type="dxa"/>
            <w:tcBorders>
              <w:top w:val="nil"/>
              <w:left w:val="nil"/>
              <w:bottom w:val="single" w:sz="4" w:space="0" w:color="auto"/>
              <w:right w:val="single" w:sz="8" w:space="0" w:color="auto"/>
            </w:tcBorders>
            <w:shd w:val="clear" w:color="auto" w:fill="auto"/>
            <w:noWrap/>
            <w:vAlign w:val="center"/>
            <w:hideMark/>
          </w:tcPr>
          <w:p w14:paraId="5D79F34C"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12%</w:t>
            </w:r>
          </w:p>
        </w:tc>
      </w:tr>
      <w:tr w:rsidR="008149C5" w:rsidRPr="008149C5" w14:paraId="305E0C51"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4A233348" w14:textId="77777777" w:rsidR="008149C5" w:rsidRPr="008149C5" w:rsidRDefault="008149C5" w:rsidP="008149C5">
            <w:pPr>
              <w:suppressAutoHyphens w:val="0"/>
              <w:jc w:val="left"/>
              <w:rPr>
                <w:rFonts w:ascii="Arial" w:hAnsi="Arial" w:cs="Arial"/>
                <w:iCs/>
                <w:color w:val="000000"/>
                <w:lang w:eastAsia="es-CO"/>
              </w:rPr>
            </w:pPr>
            <w:proofErr w:type="spellStart"/>
            <w:r w:rsidRPr="008149C5">
              <w:rPr>
                <w:rFonts w:ascii="Arial" w:hAnsi="Arial" w:cs="Arial"/>
                <w:iCs/>
                <w:color w:val="000000"/>
                <w:lang w:eastAsia="es-CO"/>
              </w:rPr>
              <w:t>Power</w:t>
            </w:r>
            <w:proofErr w:type="spellEnd"/>
            <w:r w:rsidRPr="008149C5">
              <w:rPr>
                <w:rFonts w:ascii="Arial" w:hAnsi="Arial" w:cs="Arial"/>
                <w:iCs/>
                <w:color w:val="000000"/>
                <w:lang w:eastAsia="es-CO"/>
              </w:rPr>
              <w:t xml:space="preserve"> BI</w:t>
            </w:r>
          </w:p>
        </w:tc>
        <w:tc>
          <w:tcPr>
            <w:tcW w:w="1420" w:type="dxa"/>
            <w:tcBorders>
              <w:top w:val="nil"/>
              <w:left w:val="nil"/>
              <w:bottom w:val="single" w:sz="4" w:space="0" w:color="auto"/>
              <w:right w:val="single" w:sz="4" w:space="0" w:color="auto"/>
            </w:tcBorders>
            <w:shd w:val="clear" w:color="auto" w:fill="auto"/>
            <w:noWrap/>
            <w:vAlign w:val="center"/>
            <w:hideMark/>
          </w:tcPr>
          <w:p w14:paraId="43731D2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3</w:t>
            </w:r>
          </w:p>
        </w:tc>
        <w:tc>
          <w:tcPr>
            <w:tcW w:w="1200" w:type="dxa"/>
            <w:tcBorders>
              <w:top w:val="nil"/>
              <w:left w:val="nil"/>
              <w:bottom w:val="single" w:sz="4" w:space="0" w:color="auto"/>
              <w:right w:val="single" w:sz="8" w:space="0" w:color="auto"/>
            </w:tcBorders>
            <w:shd w:val="clear" w:color="auto" w:fill="auto"/>
            <w:noWrap/>
            <w:vAlign w:val="center"/>
            <w:hideMark/>
          </w:tcPr>
          <w:p w14:paraId="3231823C"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7%</w:t>
            </w:r>
          </w:p>
        </w:tc>
      </w:tr>
      <w:tr w:rsidR="008149C5" w:rsidRPr="008149C5" w14:paraId="6D7D8E92"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30B5512"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Redacción, ortografía y habilidades de comunicación verbal y escrita</w:t>
            </w:r>
          </w:p>
        </w:tc>
        <w:tc>
          <w:tcPr>
            <w:tcW w:w="1420" w:type="dxa"/>
            <w:tcBorders>
              <w:top w:val="nil"/>
              <w:left w:val="nil"/>
              <w:bottom w:val="single" w:sz="4" w:space="0" w:color="auto"/>
              <w:right w:val="single" w:sz="4" w:space="0" w:color="auto"/>
            </w:tcBorders>
            <w:shd w:val="clear" w:color="auto" w:fill="auto"/>
            <w:noWrap/>
            <w:vAlign w:val="center"/>
            <w:hideMark/>
          </w:tcPr>
          <w:p w14:paraId="04CB5E9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3</w:t>
            </w:r>
          </w:p>
        </w:tc>
        <w:tc>
          <w:tcPr>
            <w:tcW w:w="1200" w:type="dxa"/>
            <w:tcBorders>
              <w:top w:val="nil"/>
              <w:left w:val="nil"/>
              <w:bottom w:val="single" w:sz="4" w:space="0" w:color="auto"/>
              <w:right w:val="single" w:sz="8" w:space="0" w:color="auto"/>
            </w:tcBorders>
            <w:shd w:val="clear" w:color="auto" w:fill="auto"/>
            <w:noWrap/>
            <w:vAlign w:val="center"/>
            <w:hideMark/>
          </w:tcPr>
          <w:p w14:paraId="08F9AD64"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7%</w:t>
            </w:r>
          </w:p>
        </w:tc>
      </w:tr>
      <w:tr w:rsidR="008149C5" w:rsidRPr="008149C5" w14:paraId="4343122E"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04D36E8E"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Presupuesto público</w:t>
            </w:r>
          </w:p>
        </w:tc>
        <w:tc>
          <w:tcPr>
            <w:tcW w:w="1420" w:type="dxa"/>
            <w:tcBorders>
              <w:top w:val="nil"/>
              <w:left w:val="nil"/>
              <w:bottom w:val="single" w:sz="4" w:space="0" w:color="auto"/>
              <w:right w:val="single" w:sz="4" w:space="0" w:color="auto"/>
            </w:tcBorders>
            <w:shd w:val="clear" w:color="auto" w:fill="auto"/>
            <w:noWrap/>
            <w:vAlign w:val="center"/>
            <w:hideMark/>
          </w:tcPr>
          <w:p w14:paraId="3E44E64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c>
          <w:tcPr>
            <w:tcW w:w="1200" w:type="dxa"/>
            <w:tcBorders>
              <w:top w:val="nil"/>
              <w:left w:val="nil"/>
              <w:bottom w:val="single" w:sz="4" w:space="0" w:color="auto"/>
              <w:right w:val="single" w:sz="8" w:space="0" w:color="auto"/>
            </w:tcBorders>
            <w:shd w:val="clear" w:color="auto" w:fill="auto"/>
            <w:noWrap/>
            <w:vAlign w:val="center"/>
            <w:hideMark/>
          </w:tcPr>
          <w:p w14:paraId="7442D71B"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5%</w:t>
            </w:r>
          </w:p>
        </w:tc>
      </w:tr>
      <w:tr w:rsidR="008149C5" w:rsidRPr="008149C5" w14:paraId="095BCCC6"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7F1D53C9" w14:textId="77777777" w:rsidR="008149C5" w:rsidRPr="008149C5" w:rsidRDefault="008149C5" w:rsidP="008149C5">
            <w:pPr>
              <w:suppressAutoHyphens w:val="0"/>
              <w:jc w:val="left"/>
              <w:rPr>
                <w:rFonts w:ascii="Arial" w:hAnsi="Arial" w:cs="Arial"/>
                <w:iCs/>
                <w:color w:val="000000"/>
                <w:lang w:eastAsia="es-CO"/>
              </w:rPr>
            </w:pPr>
            <w:r w:rsidRPr="008149C5">
              <w:rPr>
                <w:rFonts w:ascii="Arial" w:hAnsi="Arial" w:cs="Arial"/>
                <w:iCs/>
                <w:color w:val="000000"/>
                <w:lang w:eastAsia="es-CO"/>
              </w:rPr>
              <w:t>Scrum</w:t>
            </w:r>
          </w:p>
        </w:tc>
        <w:tc>
          <w:tcPr>
            <w:tcW w:w="1420" w:type="dxa"/>
            <w:tcBorders>
              <w:top w:val="nil"/>
              <w:left w:val="nil"/>
              <w:bottom w:val="single" w:sz="4" w:space="0" w:color="auto"/>
              <w:right w:val="single" w:sz="4" w:space="0" w:color="auto"/>
            </w:tcBorders>
            <w:shd w:val="clear" w:color="auto" w:fill="auto"/>
            <w:noWrap/>
            <w:vAlign w:val="center"/>
            <w:hideMark/>
          </w:tcPr>
          <w:p w14:paraId="2324477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c>
          <w:tcPr>
            <w:tcW w:w="1200" w:type="dxa"/>
            <w:tcBorders>
              <w:top w:val="nil"/>
              <w:left w:val="nil"/>
              <w:bottom w:val="single" w:sz="4" w:space="0" w:color="auto"/>
              <w:right w:val="single" w:sz="8" w:space="0" w:color="auto"/>
            </w:tcBorders>
            <w:shd w:val="clear" w:color="auto" w:fill="auto"/>
            <w:noWrap/>
            <w:vAlign w:val="center"/>
            <w:hideMark/>
          </w:tcPr>
          <w:p w14:paraId="41D7A82E"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5%</w:t>
            </w:r>
          </w:p>
        </w:tc>
      </w:tr>
      <w:tr w:rsidR="008149C5" w:rsidRPr="008149C5" w14:paraId="2769F671"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1CB762A"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Herramientas ofimáticas, ofimática media y avanzada</w:t>
            </w:r>
          </w:p>
        </w:tc>
        <w:tc>
          <w:tcPr>
            <w:tcW w:w="1420" w:type="dxa"/>
            <w:tcBorders>
              <w:top w:val="nil"/>
              <w:left w:val="nil"/>
              <w:bottom w:val="single" w:sz="4" w:space="0" w:color="auto"/>
              <w:right w:val="single" w:sz="4" w:space="0" w:color="auto"/>
            </w:tcBorders>
            <w:shd w:val="clear" w:color="auto" w:fill="auto"/>
            <w:noWrap/>
            <w:vAlign w:val="center"/>
            <w:hideMark/>
          </w:tcPr>
          <w:p w14:paraId="1580DF8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c>
          <w:tcPr>
            <w:tcW w:w="1200" w:type="dxa"/>
            <w:tcBorders>
              <w:top w:val="nil"/>
              <w:left w:val="nil"/>
              <w:bottom w:val="single" w:sz="4" w:space="0" w:color="auto"/>
              <w:right w:val="single" w:sz="8" w:space="0" w:color="auto"/>
            </w:tcBorders>
            <w:shd w:val="clear" w:color="auto" w:fill="auto"/>
            <w:noWrap/>
            <w:vAlign w:val="center"/>
            <w:hideMark/>
          </w:tcPr>
          <w:p w14:paraId="0C0B453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5%</w:t>
            </w:r>
          </w:p>
        </w:tc>
      </w:tr>
      <w:tr w:rsidR="008149C5" w:rsidRPr="008149C5" w14:paraId="406D1C52"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72002C7"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 xml:space="preserve">Aplicación de </w:t>
            </w:r>
            <w:proofErr w:type="spellStart"/>
            <w:r w:rsidRPr="008149C5">
              <w:rPr>
                <w:rFonts w:ascii="Arial" w:hAnsi="Arial" w:cs="Arial"/>
                <w:iCs/>
                <w:color w:val="000000"/>
                <w:lang w:eastAsia="es-CO"/>
              </w:rPr>
              <w:t>chatbot</w:t>
            </w:r>
            <w:proofErr w:type="spellEnd"/>
            <w:r w:rsidRPr="008149C5">
              <w:rPr>
                <w:rFonts w:ascii="Arial" w:hAnsi="Arial" w:cs="Arial"/>
                <w:i w:val="0"/>
                <w:color w:val="000000"/>
                <w:lang w:eastAsia="es-CO"/>
              </w:rPr>
              <w:t xml:space="preserve"> de inteligencia artificial</w:t>
            </w:r>
          </w:p>
        </w:tc>
        <w:tc>
          <w:tcPr>
            <w:tcW w:w="1420" w:type="dxa"/>
            <w:tcBorders>
              <w:top w:val="nil"/>
              <w:left w:val="nil"/>
              <w:bottom w:val="single" w:sz="4" w:space="0" w:color="auto"/>
              <w:right w:val="single" w:sz="4" w:space="0" w:color="auto"/>
            </w:tcBorders>
            <w:shd w:val="clear" w:color="auto" w:fill="auto"/>
            <w:noWrap/>
            <w:vAlign w:val="center"/>
            <w:hideMark/>
          </w:tcPr>
          <w:p w14:paraId="121748D7"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2520A98"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1E10252D"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34E44AFC"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Arquitectura de software</w:t>
            </w:r>
          </w:p>
        </w:tc>
        <w:tc>
          <w:tcPr>
            <w:tcW w:w="1420" w:type="dxa"/>
            <w:tcBorders>
              <w:top w:val="nil"/>
              <w:left w:val="nil"/>
              <w:bottom w:val="single" w:sz="4" w:space="0" w:color="auto"/>
              <w:right w:val="single" w:sz="4" w:space="0" w:color="auto"/>
            </w:tcBorders>
            <w:shd w:val="clear" w:color="auto" w:fill="auto"/>
            <w:noWrap/>
            <w:vAlign w:val="center"/>
            <w:hideMark/>
          </w:tcPr>
          <w:p w14:paraId="351D6D2E"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44F24A1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10F18375"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6C6EEF42"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Competencias tecnológicas</w:t>
            </w:r>
          </w:p>
        </w:tc>
        <w:tc>
          <w:tcPr>
            <w:tcW w:w="1420" w:type="dxa"/>
            <w:tcBorders>
              <w:top w:val="nil"/>
              <w:left w:val="nil"/>
              <w:bottom w:val="single" w:sz="4" w:space="0" w:color="auto"/>
              <w:right w:val="single" w:sz="4" w:space="0" w:color="auto"/>
            </w:tcBorders>
            <w:shd w:val="clear" w:color="auto" w:fill="auto"/>
            <w:noWrap/>
            <w:vAlign w:val="center"/>
            <w:hideMark/>
          </w:tcPr>
          <w:p w14:paraId="76DDB4DA"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32701565"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5E52DE51"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C4CE916"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Cuentas nacionales</w:t>
            </w:r>
          </w:p>
        </w:tc>
        <w:tc>
          <w:tcPr>
            <w:tcW w:w="1420" w:type="dxa"/>
            <w:tcBorders>
              <w:top w:val="nil"/>
              <w:left w:val="nil"/>
              <w:bottom w:val="single" w:sz="4" w:space="0" w:color="auto"/>
              <w:right w:val="single" w:sz="4" w:space="0" w:color="auto"/>
            </w:tcBorders>
            <w:shd w:val="clear" w:color="auto" w:fill="auto"/>
            <w:noWrap/>
            <w:vAlign w:val="center"/>
            <w:hideMark/>
          </w:tcPr>
          <w:p w14:paraId="4D96B2B4"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95288B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10E93550" w14:textId="77777777" w:rsidTr="008149C5">
        <w:trPr>
          <w:trHeight w:val="510"/>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C27B879" w14:textId="4B927A9A"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Derecho administrativo, contrataci</w:t>
            </w:r>
            <w:r>
              <w:rPr>
                <w:rFonts w:ascii="Arial" w:hAnsi="Arial" w:cs="Arial"/>
                <w:i w:val="0"/>
                <w:color w:val="000000"/>
                <w:lang w:eastAsia="es-CO"/>
              </w:rPr>
              <w:t>ó</w:t>
            </w:r>
            <w:r w:rsidRPr="008149C5">
              <w:rPr>
                <w:rFonts w:ascii="Arial" w:hAnsi="Arial" w:cs="Arial"/>
                <w:i w:val="0"/>
                <w:color w:val="000000"/>
                <w:lang w:eastAsia="es-CO"/>
              </w:rPr>
              <w:t>n estatal, constitucional colombiano, derecho disciplinario y práctica procesal administrativa</w:t>
            </w:r>
          </w:p>
        </w:tc>
        <w:tc>
          <w:tcPr>
            <w:tcW w:w="1420" w:type="dxa"/>
            <w:tcBorders>
              <w:top w:val="nil"/>
              <w:left w:val="nil"/>
              <w:bottom w:val="single" w:sz="4" w:space="0" w:color="auto"/>
              <w:right w:val="single" w:sz="4" w:space="0" w:color="auto"/>
            </w:tcBorders>
            <w:shd w:val="clear" w:color="auto" w:fill="auto"/>
            <w:noWrap/>
            <w:vAlign w:val="center"/>
            <w:hideMark/>
          </w:tcPr>
          <w:p w14:paraId="0ADCB4C8"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5010005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34E6B739"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5DAF0AA3" w14:textId="32CBE0D4"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 xml:space="preserve">Desarrollo </w:t>
            </w:r>
            <w:r>
              <w:rPr>
                <w:rFonts w:ascii="Arial" w:hAnsi="Arial" w:cs="Arial"/>
                <w:i w:val="0"/>
                <w:color w:val="000000"/>
                <w:lang w:eastAsia="es-CO"/>
              </w:rPr>
              <w:t>Ap</w:t>
            </w:r>
            <w:r w:rsidRPr="008149C5">
              <w:rPr>
                <w:rFonts w:ascii="Arial" w:hAnsi="Arial" w:cs="Arial"/>
                <w:i w:val="0"/>
                <w:color w:val="000000"/>
                <w:lang w:eastAsia="es-CO"/>
              </w:rPr>
              <w:t>ps mediante el uso de IA</w:t>
            </w:r>
          </w:p>
        </w:tc>
        <w:tc>
          <w:tcPr>
            <w:tcW w:w="1420" w:type="dxa"/>
            <w:tcBorders>
              <w:top w:val="nil"/>
              <w:left w:val="nil"/>
              <w:bottom w:val="single" w:sz="4" w:space="0" w:color="auto"/>
              <w:right w:val="single" w:sz="4" w:space="0" w:color="auto"/>
            </w:tcBorders>
            <w:shd w:val="clear" w:color="auto" w:fill="auto"/>
            <w:noWrap/>
            <w:vAlign w:val="center"/>
            <w:hideMark/>
          </w:tcPr>
          <w:p w14:paraId="1F38017C"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429DA599"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1E56DCF8"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20FDAFB"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Desarrollo de capacitación virtual (cursos asincrónicos)</w:t>
            </w:r>
          </w:p>
        </w:tc>
        <w:tc>
          <w:tcPr>
            <w:tcW w:w="1420" w:type="dxa"/>
            <w:tcBorders>
              <w:top w:val="nil"/>
              <w:left w:val="nil"/>
              <w:bottom w:val="single" w:sz="4" w:space="0" w:color="auto"/>
              <w:right w:val="single" w:sz="4" w:space="0" w:color="auto"/>
            </w:tcBorders>
            <w:shd w:val="clear" w:color="auto" w:fill="auto"/>
            <w:noWrap/>
            <w:vAlign w:val="center"/>
            <w:hideMark/>
          </w:tcPr>
          <w:p w14:paraId="0550776D"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7B02327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0DC9D3DD"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0567D291"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Equipos de alto rendimiento</w:t>
            </w:r>
          </w:p>
        </w:tc>
        <w:tc>
          <w:tcPr>
            <w:tcW w:w="1420" w:type="dxa"/>
            <w:tcBorders>
              <w:top w:val="nil"/>
              <w:left w:val="nil"/>
              <w:bottom w:val="single" w:sz="4" w:space="0" w:color="auto"/>
              <w:right w:val="single" w:sz="4" w:space="0" w:color="auto"/>
            </w:tcBorders>
            <w:shd w:val="clear" w:color="auto" w:fill="auto"/>
            <w:noWrap/>
            <w:vAlign w:val="center"/>
            <w:hideMark/>
          </w:tcPr>
          <w:p w14:paraId="7B05A83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3123D63"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33A1AA86"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2D1710C"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Estadísticas de finanzas públicas</w:t>
            </w:r>
          </w:p>
        </w:tc>
        <w:tc>
          <w:tcPr>
            <w:tcW w:w="1420" w:type="dxa"/>
            <w:tcBorders>
              <w:top w:val="nil"/>
              <w:left w:val="nil"/>
              <w:bottom w:val="single" w:sz="4" w:space="0" w:color="auto"/>
              <w:right w:val="single" w:sz="4" w:space="0" w:color="auto"/>
            </w:tcBorders>
            <w:shd w:val="clear" w:color="auto" w:fill="auto"/>
            <w:noWrap/>
            <w:vAlign w:val="center"/>
            <w:hideMark/>
          </w:tcPr>
          <w:p w14:paraId="07EA8FD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4C9CBA3E"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7294AF52"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5C17B3E4"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Gestión de proyectos tecnológicos</w:t>
            </w:r>
          </w:p>
        </w:tc>
        <w:tc>
          <w:tcPr>
            <w:tcW w:w="1420" w:type="dxa"/>
            <w:tcBorders>
              <w:top w:val="nil"/>
              <w:left w:val="nil"/>
              <w:bottom w:val="single" w:sz="4" w:space="0" w:color="auto"/>
              <w:right w:val="single" w:sz="4" w:space="0" w:color="auto"/>
            </w:tcBorders>
            <w:shd w:val="clear" w:color="auto" w:fill="auto"/>
            <w:noWrap/>
            <w:vAlign w:val="center"/>
            <w:hideMark/>
          </w:tcPr>
          <w:p w14:paraId="145D0A2C"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505BF361"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789C1901"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4D16C9E2"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Gestión del tiempo</w:t>
            </w:r>
          </w:p>
        </w:tc>
        <w:tc>
          <w:tcPr>
            <w:tcW w:w="1420" w:type="dxa"/>
            <w:tcBorders>
              <w:top w:val="nil"/>
              <w:left w:val="nil"/>
              <w:bottom w:val="single" w:sz="4" w:space="0" w:color="auto"/>
              <w:right w:val="single" w:sz="4" w:space="0" w:color="auto"/>
            </w:tcBorders>
            <w:shd w:val="clear" w:color="auto" w:fill="auto"/>
            <w:noWrap/>
            <w:vAlign w:val="center"/>
            <w:hideMark/>
          </w:tcPr>
          <w:p w14:paraId="7E4BCEEB"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3D4E1C2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0D33F386"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77824B7"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Gestión documental</w:t>
            </w:r>
          </w:p>
        </w:tc>
        <w:tc>
          <w:tcPr>
            <w:tcW w:w="1420" w:type="dxa"/>
            <w:tcBorders>
              <w:top w:val="nil"/>
              <w:left w:val="nil"/>
              <w:bottom w:val="single" w:sz="4" w:space="0" w:color="auto"/>
              <w:right w:val="single" w:sz="4" w:space="0" w:color="auto"/>
            </w:tcBorders>
            <w:shd w:val="clear" w:color="auto" w:fill="auto"/>
            <w:noWrap/>
            <w:vAlign w:val="center"/>
            <w:hideMark/>
          </w:tcPr>
          <w:p w14:paraId="772542F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6B85F5C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7BB94900"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D120FC2"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Habilidades pedagógicas y de manejo de público</w:t>
            </w:r>
          </w:p>
        </w:tc>
        <w:tc>
          <w:tcPr>
            <w:tcW w:w="1420" w:type="dxa"/>
            <w:tcBorders>
              <w:top w:val="nil"/>
              <w:left w:val="nil"/>
              <w:bottom w:val="single" w:sz="4" w:space="0" w:color="auto"/>
              <w:right w:val="single" w:sz="4" w:space="0" w:color="auto"/>
            </w:tcBorders>
            <w:shd w:val="clear" w:color="auto" w:fill="auto"/>
            <w:noWrap/>
            <w:vAlign w:val="center"/>
            <w:hideMark/>
          </w:tcPr>
          <w:p w14:paraId="58F3422B"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073E4A69"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11DC94F7"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0E32814F"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Herramientas de inteligencia artificial para la gestión de información</w:t>
            </w:r>
          </w:p>
        </w:tc>
        <w:tc>
          <w:tcPr>
            <w:tcW w:w="1420" w:type="dxa"/>
            <w:tcBorders>
              <w:top w:val="nil"/>
              <w:left w:val="nil"/>
              <w:bottom w:val="single" w:sz="4" w:space="0" w:color="auto"/>
              <w:right w:val="single" w:sz="4" w:space="0" w:color="auto"/>
            </w:tcBorders>
            <w:shd w:val="clear" w:color="auto" w:fill="auto"/>
            <w:noWrap/>
            <w:vAlign w:val="center"/>
            <w:hideMark/>
          </w:tcPr>
          <w:p w14:paraId="4297745D"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4757E44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4515C6D3"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564B8B2A"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Indicadores y generación de informes sobre datos estadísticos</w:t>
            </w:r>
          </w:p>
        </w:tc>
        <w:tc>
          <w:tcPr>
            <w:tcW w:w="1420" w:type="dxa"/>
            <w:tcBorders>
              <w:top w:val="nil"/>
              <w:left w:val="nil"/>
              <w:bottom w:val="single" w:sz="4" w:space="0" w:color="auto"/>
              <w:right w:val="single" w:sz="4" w:space="0" w:color="auto"/>
            </w:tcBorders>
            <w:shd w:val="clear" w:color="auto" w:fill="auto"/>
            <w:noWrap/>
            <w:vAlign w:val="center"/>
            <w:hideMark/>
          </w:tcPr>
          <w:p w14:paraId="2B26B66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072F8534"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44B4643F"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6F796990"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Liderazgo</w:t>
            </w:r>
          </w:p>
        </w:tc>
        <w:tc>
          <w:tcPr>
            <w:tcW w:w="1420" w:type="dxa"/>
            <w:tcBorders>
              <w:top w:val="nil"/>
              <w:left w:val="nil"/>
              <w:bottom w:val="single" w:sz="4" w:space="0" w:color="auto"/>
              <w:right w:val="single" w:sz="4" w:space="0" w:color="auto"/>
            </w:tcBorders>
            <w:shd w:val="clear" w:color="auto" w:fill="auto"/>
            <w:noWrap/>
            <w:vAlign w:val="center"/>
            <w:hideMark/>
          </w:tcPr>
          <w:p w14:paraId="1FD39C25"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141A016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306F6C92"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57769595" w14:textId="15BED814"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Liquidación de n</w:t>
            </w:r>
            <w:r>
              <w:rPr>
                <w:rFonts w:ascii="Arial" w:hAnsi="Arial" w:cs="Arial"/>
                <w:i w:val="0"/>
                <w:color w:val="000000"/>
                <w:lang w:eastAsia="es-CO"/>
              </w:rPr>
              <w:t>ó</w:t>
            </w:r>
            <w:r w:rsidRPr="008149C5">
              <w:rPr>
                <w:rFonts w:ascii="Arial" w:hAnsi="Arial" w:cs="Arial"/>
                <w:i w:val="0"/>
                <w:color w:val="000000"/>
                <w:lang w:eastAsia="es-CO"/>
              </w:rPr>
              <w:t>mina y prestaciones sociales</w:t>
            </w:r>
          </w:p>
        </w:tc>
        <w:tc>
          <w:tcPr>
            <w:tcW w:w="1420" w:type="dxa"/>
            <w:tcBorders>
              <w:top w:val="nil"/>
              <w:left w:val="nil"/>
              <w:bottom w:val="single" w:sz="4" w:space="0" w:color="auto"/>
              <w:right w:val="single" w:sz="4" w:space="0" w:color="auto"/>
            </w:tcBorders>
            <w:shd w:val="clear" w:color="auto" w:fill="auto"/>
            <w:noWrap/>
            <w:vAlign w:val="center"/>
            <w:hideMark/>
          </w:tcPr>
          <w:p w14:paraId="7B556704"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165E0841"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09CF076B"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3DA4F767"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Manejo de bases de datos</w:t>
            </w:r>
          </w:p>
        </w:tc>
        <w:tc>
          <w:tcPr>
            <w:tcW w:w="1420" w:type="dxa"/>
            <w:tcBorders>
              <w:top w:val="nil"/>
              <w:left w:val="nil"/>
              <w:bottom w:val="single" w:sz="4" w:space="0" w:color="auto"/>
              <w:right w:val="single" w:sz="4" w:space="0" w:color="auto"/>
            </w:tcBorders>
            <w:shd w:val="clear" w:color="auto" w:fill="auto"/>
            <w:noWrap/>
            <w:vAlign w:val="center"/>
            <w:hideMark/>
          </w:tcPr>
          <w:p w14:paraId="7CB4068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16A65C5"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57959753"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665C46F8"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Marco Normativo para Entidades de Gobierno</w:t>
            </w:r>
          </w:p>
        </w:tc>
        <w:tc>
          <w:tcPr>
            <w:tcW w:w="1420" w:type="dxa"/>
            <w:tcBorders>
              <w:top w:val="nil"/>
              <w:left w:val="nil"/>
              <w:bottom w:val="single" w:sz="4" w:space="0" w:color="auto"/>
              <w:right w:val="single" w:sz="4" w:space="0" w:color="auto"/>
            </w:tcBorders>
            <w:shd w:val="clear" w:color="auto" w:fill="auto"/>
            <w:noWrap/>
            <w:vAlign w:val="center"/>
            <w:hideMark/>
          </w:tcPr>
          <w:p w14:paraId="7D1B93A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5FC354D"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2FB81E18"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0DB2884"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Orfeo</w:t>
            </w:r>
          </w:p>
        </w:tc>
        <w:tc>
          <w:tcPr>
            <w:tcW w:w="1420" w:type="dxa"/>
            <w:tcBorders>
              <w:top w:val="nil"/>
              <w:left w:val="nil"/>
              <w:bottom w:val="single" w:sz="4" w:space="0" w:color="auto"/>
              <w:right w:val="single" w:sz="4" w:space="0" w:color="auto"/>
            </w:tcBorders>
            <w:shd w:val="clear" w:color="auto" w:fill="auto"/>
            <w:noWrap/>
            <w:vAlign w:val="center"/>
            <w:hideMark/>
          </w:tcPr>
          <w:p w14:paraId="12AE0FD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3AA38F2A"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213557A1"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45673E68"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Política pública y trabajo en equipo</w:t>
            </w:r>
          </w:p>
        </w:tc>
        <w:tc>
          <w:tcPr>
            <w:tcW w:w="1420" w:type="dxa"/>
            <w:tcBorders>
              <w:top w:val="nil"/>
              <w:left w:val="nil"/>
              <w:bottom w:val="single" w:sz="4" w:space="0" w:color="auto"/>
              <w:right w:val="single" w:sz="4" w:space="0" w:color="auto"/>
            </w:tcBorders>
            <w:shd w:val="clear" w:color="auto" w:fill="auto"/>
            <w:noWrap/>
            <w:vAlign w:val="center"/>
            <w:hideMark/>
          </w:tcPr>
          <w:p w14:paraId="24D204C2"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280D4C5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49DFD3F9"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166F88AB"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Redacción de textos técnicos</w:t>
            </w:r>
          </w:p>
        </w:tc>
        <w:tc>
          <w:tcPr>
            <w:tcW w:w="1420" w:type="dxa"/>
            <w:tcBorders>
              <w:top w:val="nil"/>
              <w:left w:val="nil"/>
              <w:bottom w:val="single" w:sz="4" w:space="0" w:color="auto"/>
              <w:right w:val="single" w:sz="4" w:space="0" w:color="auto"/>
            </w:tcBorders>
            <w:shd w:val="clear" w:color="auto" w:fill="auto"/>
            <w:noWrap/>
            <w:vAlign w:val="center"/>
            <w:hideMark/>
          </w:tcPr>
          <w:p w14:paraId="4FDABF0B"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15DFE84F"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30D3314B"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2AD3D6EB"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Sostenibilidad y valor público</w:t>
            </w:r>
          </w:p>
        </w:tc>
        <w:tc>
          <w:tcPr>
            <w:tcW w:w="1420" w:type="dxa"/>
            <w:tcBorders>
              <w:top w:val="nil"/>
              <w:left w:val="nil"/>
              <w:bottom w:val="single" w:sz="4" w:space="0" w:color="auto"/>
              <w:right w:val="single" w:sz="4" w:space="0" w:color="auto"/>
            </w:tcBorders>
            <w:shd w:val="clear" w:color="auto" w:fill="auto"/>
            <w:noWrap/>
            <w:vAlign w:val="center"/>
            <w:hideMark/>
          </w:tcPr>
          <w:p w14:paraId="1BE8B896"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49FE0358"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0A7E75E0" w14:textId="77777777" w:rsidTr="008149C5">
        <w:trPr>
          <w:trHeight w:val="255"/>
        </w:trPr>
        <w:tc>
          <w:tcPr>
            <w:tcW w:w="6320" w:type="dxa"/>
            <w:tcBorders>
              <w:top w:val="nil"/>
              <w:left w:val="single" w:sz="8" w:space="0" w:color="auto"/>
              <w:bottom w:val="single" w:sz="4" w:space="0" w:color="auto"/>
              <w:right w:val="single" w:sz="4" w:space="0" w:color="auto"/>
            </w:tcBorders>
            <w:shd w:val="clear" w:color="auto" w:fill="auto"/>
            <w:vAlign w:val="bottom"/>
            <w:hideMark/>
          </w:tcPr>
          <w:p w14:paraId="3116DA6C"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Tributaria</w:t>
            </w:r>
          </w:p>
        </w:tc>
        <w:tc>
          <w:tcPr>
            <w:tcW w:w="1420" w:type="dxa"/>
            <w:tcBorders>
              <w:top w:val="nil"/>
              <w:left w:val="nil"/>
              <w:bottom w:val="single" w:sz="4" w:space="0" w:color="auto"/>
              <w:right w:val="single" w:sz="4" w:space="0" w:color="auto"/>
            </w:tcBorders>
            <w:shd w:val="clear" w:color="auto" w:fill="auto"/>
            <w:noWrap/>
            <w:vAlign w:val="center"/>
            <w:hideMark/>
          </w:tcPr>
          <w:p w14:paraId="54C62259"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4" w:space="0" w:color="auto"/>
              <w:right w:val="single" w:sz="8" w:space="0" w:color="auto"/>
            </w:tcBorders>
            <w:shd w:val="clear" w:color="auto" w:fill="auto"/>
            <w:noWrap/>
            <w:vAlign w:val="center"/>
            <w:hideMark/>
          </w:tcPr>
          <w:p w14:paraId="50208440"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r w:rsidR="008149C5" w:rsidRPr="008149C5" w14:paraId="2F4D8A22" w14:textId="77777777" w:rsidTr="008149C5">
        <w:trPr>
          <w:trHeight w:val="270"/>
        </w:trPr>
        <w:tc>
          <w:tcPr>
            <w:tcW w:w="6320" w:type="dxa"/>
            <w:tcBorders>
              <w:top w:val="nil"/>
              <w:left w:val="single" w:sz="8" w:space="0" w:color="auto"/>
              <w:bottom w:val="single" w:sz="8" w:space="0" w:color="auto"/>
              <w:right w:val="single" w:sz="4" w:space="0" w:color="auto"/>
            </w:tcBorders>
            <w:shd w:val="clear" w:color="auto" w:fill="auto"/>
            <w:vAlign w:val="bottom"/>
            <w:hideMark/>
          </w:tcPr>
          <w:p w14:paraId="307CD80F" w14:textId="77777777" w:rsidR="008149C5" w:rsidRPr="008149C5" w:rsidRDefault="008149C5" w:rsidP="008149C5">
            <w:pPr>
              <w:suppressAutoHyphens w:val="0"/>
              <w:jc w:val="left"/>
              <w:rPr>
                <w:rFonts w:ascii="Arial" w:hAnsi="Arial" w:cs="Arial"/>
                <w:i w:val="0"/>
                <w:color w:val="000000"/>
                <w:lang w:eastAsia="es-CO"/>
              </w:rPr>
            </w:pPr>
            <w:r w:rsidRPr="008149C5">
              <w:rPr>
                <w:rFonts w:ascii="Arial" w:hAnsi="Arial" w:cs="Arial"/>
                <w:i w:val="0"/>
                <w:color w:val="000000"/>
                <w:lang w:eastAsia="es-CO"/>
              </w:rPr>
              <w:t>Comunicación asertiva</w:t>
            </w:r>
          </w:p>
        </w:tc>
        <w:tc>
          <w:tcPr>
            <w:tcW w:w="1420" w:type="dxa"/>
            <w:tcBorders>
              <w:top w:val="nil"/>
              <w:left w:val="nil"/>
              <w:bottom w:val="single" w:sz="8" w:space="0" w:color="auto"/>
              <w:right w:val="single" w:sz="4" w:space="0" w:color="auto"/>
            </w:tcBorders>
            <w:shd w:val="clear" w:color="auto" w:fill="auto"/>
            <w:noWrap/>
            <w:vAlign w:val="center"/>
            <w:hideMark/>
          </w:tcPr>
          <w:p w14:paraId="40798E71"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1</w:t>
            </w:r>
          </w:p>
        </w:tc>
        <w:tc>
          <w:tcPr>
            <w:tcW w:w="1200" w:type="dxa"/>
            <w:tcBorders>
              <w:top w:val="nil"/>
              <w:left w:val="nil"/>
              <w:bottom w:val="single" w:sz="8" w:space="0" w:color="auto"/>
              <w:right w:val="single" w:sz="8" w:space="0" w:color="auto"/>
            </w:tcBorders>
            <w:shd w:val="clear" w:color="auto" w:fill="auto"/>
            <w:noWrap/>
            <w:vAlign w:val="center"/>
            <w:hideMark/>
          </w:tcPr>
          <w:p w14:paraId="125A5A79" w14:textId="77777777" w:rsidR="008149C5" w:rsidRPr="008149C5" w:rsidRDefault="008149C5" w:rsidP="008149C5">
            <w:pPr>
              <w:suppressAutoHyphens w:val="0"/>
              <w:jc w:val="center"/>
              <w:rPr>
                <w:rFonts w:ascii="Arial" w:hAnsi="Arial" w:cs="Arial"/>
                <w:i w:val="0"/>
                <w:color w:val="000000"/>
                <w:lang w:eastAsia="es-CO"/>
              </w:rPr>
            </w:pPr>
            <w:r w:rsidRPr="008149C5">
              <w:rPr>
                <w:rFonts w:ascii="Arial" w:hAnsi="Arial" w:cs="Arial"/>
                <w:i w:val="0"/>
                <w:color w:val="000000"/>
                <w:lang w:eastAsia="es-CO"/>
              </w:rPr>
              <w:t>2%</w:t>
            </w:r>
          </w:p>
        </w:tc>
      </w:tr>
    </w:tbl>
    <w:p w14:paraId="1E7C1DE5" w14:textId="77777777" w:rsidR="008E5A97" w:rsidRPr="008E5A97" w:rsidRDefault="008E5A97" w:rsidP="008E5A97">
      <w:pPr>
        <w:spacing w:before="10"/>
        <w:rPr>
          <w:rFonts w:ascii="Verdana" w:eastAsia="Montserrat" w:hAnsi="Verdana" w:cs="Montserrat"/>
          <w:b/>
          <w:sz w:val="22"/>
          <w:szCs w:val="22"/>
        </w:rPr>
      </w:pPr>
    </w:p>
    <w:p w14:paraId="1BA6BF6C" w14:textId="77777777" w:rsidR="00BC2B2A" w:rsidRDefault="00BC2B2A" w:rsidP="008E5A97">
      <w:pPr>
        <w:tabs>
          <w:tab w:val="left" w:pos="8505"/>
        </w:tabs>
        <w:rPr>
          <w:rFonts w:ascii="Verdana" w:eastAsia="Montserrat" w:hAnsi="Verdana" w:cs="Montserrat"/>
          <w:i w:val="0"/>
          <w:iCs/>
          <w:sz w:val="22"/>
          <w:szCs w:val="22"/>
        </w:rPr>
      </w:pPr>
    </w:p>
    <w:p w14:paraId="7CA1D1C6" w14:textId="77777777" w:rsidR="000C0975" w:rsidRPr="000C0975" w:rsidRDefault="000C0975" w:rsidP="000C0975">
      <w:pPr>
        <w:rPr>
          <w:rFonts w:ascii="Verdana" w:eastAsia="Montserrat" w:hAnsi="Verdana" w:cs="Montserrat"/>
          <w:i w:val="0"/>
          <w:iCs/>
          <w:sz w:val="22"/>
          <w:szCs w:val="22"/>
        </w:rPr>
      </w:pPr>
      <w:r w:rsidRPr="000C0975">
        <w:rPr>
          <w:rFonts w:ascii="Verdana" w:eastAsia="Montserrat" w:hAnsi="Verdana" w:cs="Montserrat"/>
          <w:i w:val="0"/>
          <w:iCs/>
          <w:sz w:val="22"/>
          <w:szCs w:val="22"/>
        </w:rPr>
        <w:lastRenderedPageBreak/>
        <w:t>Las actividades de formación estarán disponibles para los servidores públicos de planta interesados en realizar cursos o procesos educativos, como posgrados, especializaciones, diplomados, seminarios, talleres o cursos de corta duración. Para ello, el Grupo Interno de Trabajo de Talento Humano y Prestaciones Sociales se encargará de solicitar y analizar los requisitos necesarios para determinar si el servidor cumple con las condiciones para acceder a la formación.</w:t>
      </w:r>
    </w:p>
    <w:p w14:paraId="66F99456" w14:textId="77777777" w:rsidR="000C0975" w:rsidRDefault="000C0975" w:rsidP="000C0975">
      <w:pPr>
        <w:rPr>
          <w:rFonts w:ascii="Verdana" w:eastAsia="Montserrat" w:hAnsi="Verdana" w:cs="Montserrat"/>
          <w:i w:val="0"/>
          <w:iCs/>
          <w:sz w:val="22"/>
          <w:szCs w:val="22"/>
        </w:rPr>
      </w:pPr>
      <w:r w:rsidRPr="000C0975">
        <w:rPr>
          <w:rFonts w:ascii="Verdana" w:eastAsia="Montserrat" w:hAnsi="Verdana" w:cs="Montserrat"/>
          <w:i w:val="0"/>
          <w:iCs/>
          <w:sz w:val="22"/>
          <w:szCs w:val="22"/>
        </w:rPr>
        <w:t xml:space="preserve">Los cursos seleccionados deben estar directamente relacionados con las funciones del cargo desempeñado por el servidor público. Asimismo, el servidor deberá comprometerse a </w:t>
      </w:r>
      <w:r>
        <w:rPr>
          <w:rFonts w:ascii="Verdana" w:eastAsia="Montserrat" w:hAnsi="Verdana" w:cs="Montserrat"/>
          <w:i w:val="0"/>
          <w:iCs/>
          <w:sz w:val="22"/>
          <w:szCs w:val="22"/>
        </w:rPr>
        <w:t xml:space="preserve">aplicar </w:t>
      </w:r>
      <w:r w:rsidRPr="000C0975">
        <w:rPr>
          <w:rFonts w:ascii="Verdana" w:eastAsia="Montserrat" w:hAnsi="Verdana" w:cs="Montserrat"/>
          <w:i w:val="0"/>
          <w:iCs/>
          <w:sz w:val="22"/>
          <w:szCs w:val="22"/>
        </w:rPr>
        <w:t>el conocimiento adquirido</w:t>
      </w:r>
      <w:r>
        <w:rPr>
          <w:rFonts w:ascii="Verdana" w:eastAsia="Montserrat" w:hAnsi="Verdana" w:cs="Montserrat"/>
          <w:i w:val="0"/>
          <w:iCs/>
          <w:sz w:val="22"/>
          <w:szCs w:val="22"/>
        </w:rPr>
        <w:t xml:space="preserve"> </w:t>
      </w:r>
      <w:r w:rsidRPr="000C0975">
        <w:rPr>
          <w:rFonts w:ascii="Verdana" w:eastAsia="Montserrat" w:hAnsi="Verdana" w:cs="Montserrat"/>
          <w:i w:val="0"/>
          <w:iCs/>
          <w:sz w:val="22"/>
          <w:szCs w:val="22"/>
        </w:rPr>
        <w:t>en el ejercicio de sus funciones.</w:t>
      </w:r>
    </w:p>
    <w:p w14:paraId="2A4CC3AF" w14:textId="65EAD2B2" w:rsidR="008E5A97" w:rsidRDefault="008E5A97" w:rsidP="008E5A97">
      <w:pPr>
        <w:tabs>
          <w:tab w:val="left" w:pos="8505"/>
        </w:tabs>
        <w:rPr>
          <w:rFonts w:ascii="Verdana" w:eastAsia="Montserrat" w:hAnsi="Verdana" w:cs="Montserrat"/>
          <w:i w:val="0"/>
          <w:iCs/>
          <w:sz w:val="22"/>
          <w:szCs w:val="22"/>
        </w:rPr>
      </w:pPr>
    </w:p>
    <w:p w14:paraId="63D52473" w14:textId="4F7F9561" w:rsidR="00A5331A" w:rsidRPr="008E5A97" w:rsidRDefault="00A5331A" w:rsidP="008E5A97">
      <w:pPr>
        <w:tabs>
          <w:tab w:val="left" w:pos="8505"/>
        </w:tabs>
        <w:rPr>
          <w:rFonts w:ascii="Verdana" w:eastAsia="Montserrat" w:hAnsi="Verdana" w:cs="Montserrat"/>
          <w:i w:val="0"/>
          <w:iCs/>
          <w:sz w:val="22"/>
          <w:szCs w:val="22"/>
        </w:rPr>
      </w:pPr>
      <w:r w:rsidRPr="000C0975">
        <w:rPr>
          <w:rFonts w:ascii="Verdana" w:eastAsia="Montserrat" w:hAnsi="Verdana" w:cs="Montserrat"/>
          <w:i w:val="0"/>
          <w:iCs/>
          <w:sz w:val="22"/>
          <w:szCs w:val="22"/>
        </w:rPr>
        <w:t>Adicionalmente, se atenderán las invitaciones de capacitación extendidas por entidades externas, con el propósito de fortalecer las competencias y habilidades del personal.</w:t>
      </w:r>
    </w:p>
    <w:p w14:paraId="5DFBC71F" w14:textId="77777777" w:rsidR="008E5A97" w:rsidRDefault="008E5A97" w:rsidP="008E5A97">
      <w:pPr>
        <w:tabs>
          <w:tab w:val="left" w:pos="8505"/>
        </w:tabs>
        <w:rPr>
          <w:rFonts w:ascii="Verdana" w:eastAsia="Montserrat" w:hAnsi="Verdana" w:cs="Montserrat"/>
          <w:i w:val="0"/>
          <w:iCs/>
          <w:sz w:val="22"/>
          <w:szCs w:val="22"/>
        </w:rPr>
      </w:pPr>
    </w:p>
    <w:p w14:paraId="41372E22" w14:textId="77777777" w:rsidR="00A5331A" w:rsidRPr="000C0975" w:rsidRDefault="00A5331A" w:rsidP="00A5331A">
      <w:pPr>
        <w:rPr>
          <w:rFonts w:ascii="Verdana" w:eastAsia="Montserrat" w:hAnsi="Verdana" w:cs="Montserrat"/>
          <w:i w:val="0"/>
          <w:iCs/>
          <w:sz w:val="22"/>
          <w:szCs w:val="22"/>
        </w:rPr>
      </w:pPr>
      <w:r w:rsidRPr="000C0975">
        <w:rPr>
          <w:rFonts w:ascii="Verdana" w:eastAsia="Montserrat" w:hAnsi="Verdana" w:cs="Montserrat"/>
          <w:i w:val="0"/>
          <w:iCs/>
          <w:sz w:val="22"/>
          <w:szCs w:val="22"/>
        </w:rPr>
        <w:t>En el transcurso del año, podrían surgir oportunidades de formación sobre temáticas no contempladas en el Plan Institucional de Capacitación (PIC). Estas podrán desarrollarse siempre que no representen un gasto adicional para la Contaduría General de la Nación (CGN) o que existan recursos disponibles para cubrir los costos.</w:t>
      </w:r>
    </w:p>
    <w:p w14:paraId="4564A5BD" w14:textId="77777777" w:rsidR="00A5331A" w:rsidRPr="008E5A97" w:rsidRDefault="00A5331A" w:rsidP="008E5A97">
      <w:pPr>
        <w:tabs>
          <w:tab w:val="left" w:pos="8505"/>
        </w:tabs>
        <w:rPr>
          <w:rFonts w:ascii="Verdana" w:eastAsia="Montserrat" w:hAnsi="Verdana" w:cs="Montserrat"/>
          <w:i w:val="0"/>
          <w:iCs/>
          <w:sz w:val="22"/>
          <w:szCs w:val="22"/>
        </w:rPr>
      </w:pPr>
    </w:p>
    <w:p w14:paraId="3AAF87FC" w14:textId="77777777" w:rsidR="00A5331A" w:rsidRPr="000C0975" w:rsidRDefault="00A5331A" w:rsidP="00A5331A">
      <w:pPr>
        <w:rPr>
          <w:rFonts w:ascii="Verdana" w:eastAsia="Montserrat" w:hAnsi="Verdana" w:cs="Montserrat"/>
          <w:i w:val="0"/>
          <w:iCs/>
          <w:sz w:val="22"/>
          <w:szCs w:val="22"/>
        </w:rPr>
      </w:pPr>
      <w:r w:rsidRPr="000C0975">
        <w:rPr>
          <w:rFonts w:ascii="Verdana" w:eastAsia="Montserrat" w:hAnsi="Verdana" w:cs="Montserrat"/>
          <w:i w:val="0"/>
          <w:iCs/>
          <w:sz w:val="22"/>
          <w:szCs w:val="22"/>
        </w:rPr>
        <w:t>Las actividades de capacitación se llevarán a cabo en colaboración con diversas entidades públicas y privadas, así como con instituciones de educación superior. Aquellas capacitaciones que impliquen inversión presupuestaria se gestionarán a través del convenio con ICETEX.</w:t>
      </w:r>
    </w:p>
    <w:p w14:paraId="30390999" w14:textId="77777777" w:rsidR="008E5A97" w:rsidRDefault="008E5A97" w:rsidP="008E5A97">
      <w:pPr>
        <w:ind w:right="123"/>
        <w:rPr>
          <w:rFonts w:ascii="Verdana" w:eastAsia="Montserrat" w:hAnsi="Verdana" w:cs="Montserrat"/>
          <w:i w:val="0"/>
          <w:iCs/>
          <w:sz w:val="22"/>
          <w:szCs w:val="22"/>
        </w:rPr>
      </w:pPr>
    </w:p>
    <w:p w14:paraId="621CD730" w14:textId="77777777" w:rsidR="008E5A97" w:rsidRPr="008E5A97" w:rsidRDefault="008E5A97" w:rsidP="008E5A97">
      <w:pPr>
        <w:rPr>
          <w:rFonts w:ascii="Verdana" w:hAnsi="Verdana"/>
          <w:i w:val="0"/>
          <w:iCs/>
          <w:sz w:val="22"/>
          <w:szCs w:val="22"/>
        </w:rPr>
      </w:pPr>
    </w:p>
    <w:p w14:paraId="07784035" w14:textId="77777777" w:rsidR="008E5A97" w:rsidRPr="008E5A97" w:rsidRDefault="008E5A97" w:rsidP="008E5A97">
      <w:pPr>
        <w:pStyle w:val="Ttulo1"/>
        <w:numPr>
          <w:ilvl w:val="0"/>
          <w:numId w:val="3"/>
        </w:numPr>
        <w:spacing w:before="57" w:after="0"/>
        <w:ind w:left="142" w:hanging="426"/>
        <w:rPr>
          <w:rFonts w:ascii="Verdana" w:eastAsia="Montserrat" w:hAnsi="Verdana" w:cs="Montserrat"/>
          <w:i w:val="0"/>
          <w:iCs/>
          <w:color w:val="000000"/>
          <w:kern w:val="0"/>
          <w:sz w:val="22"/>
          <w:szCs w:val="22"/>
        </w:rPr>
      </w:pPr>
      <w:bookmarkStart w:id="19" w:name="_Toc184395424"/>
      <w:bookmarkStart w:id="20" w:name="_Toc184396183"/>
      <w:r w:rsidRPr="008E5A97">
        <w:rPr>
          <w:rFonts w:ascii="Verdana" w:eastAsia="Montserrat" w:hAnsi="Verdana" w:cs="Montserrat"/>
          <w:i w:val="0"/>
          <w:iCs/>
          <w:color w:val="000000"/>
          <w:kern w:val="0"/>
          <w:sz w:val="22"/>
          <w:szCs w:val="22"/>
        </w:rPr>
        <w:t>INDUCCIÓN</w:t>
      </w:r>
      <w:bookmarkEnd w:id="19"/>
      <w:bookmarkEnd w:id="20"/>
    </w:p>
    <w:p w14:paraId="2B43D6B8" w14:textId="77777777" w:rsidR="008E5A97" w:rsidRPr="008E5A97" w:rsidRDefault="008E5A97" w:rsidP="008E5A97">
      <w:pPr>
        <w:rPr>
          <w:rFonts w:ascii="Verdana" w:eastAsia="Montserrat" w:hAnsi="Verdana" w:cs="Montserrat"/>
          <w:i w:val="0"/>
          <w:iCs/>
          <w:color w:val="000000"/>
          <w:sz w:val="22"/>
          <w:szCs w:val="22"/>
        </w:rPr>
      </w:pPr>
    </w:p>
    <w:p w14:paraId="649123CA"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r w:rsidRPr="008E5A97">
        <w:rPr>
          <w:rFonts w:ascii="Verdana" w:eastAsia="Montserrat" w:hAnsi="Verdana" w:cs="Montserrat"/>
          <w:iCs/>
          <w:color w:val="000000"/>
          <w:sz w:val="22"/>
          <w:szCs w:val="22"/>
          <w:lang w:eastAsia="ar-SA"/>
        </w:rPr>
        <w:t>De conformidad con el Decreto Ley 1567 de 1998, la inducción es un proceso dirigido a iniciar al empleado en su integración a la cultura organizacional durante los cuatro meses siguientes a su vinculación.</w:t>
      </w:r>
    </w:p>
    <w:p w14:paraId="2F16D925" w14:textId="77777777" w:rsidR="008E5A97" w:rsidRPr="008E5A97" w:rsidRDefault="008E5A97" w:rsidP="008E5A97">
      <w:pPr>
        <w:rPr>
          <w:rFonts w:ascii="Verdana" w:eastAsia="Montserrat" w:hAnsi="Verdana" w:cs="Montserrat"/>
          <w:i w:val="0"/>
          <w:iCs/>
          <w:color w:val="000000"/>
          <w:sz w:val="22"/>
          <w:szCs w:val="22"/>
        </w:rPr>
      </w:pPr>
    </w:p>
    <w:p w14:paraId="1A953556"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r w:rsidRPr="008E5A97">
        <w:rPr>
          <w:rFonts w:ascii="Verdana" w:eastAsia="Montserrat" w:hAnsi="Verdana" w:cs="Montserrat"/>
          <w:iCs/>
          <w:color w:val="000000"/>
          <w:sz w:val="22"/>
          <w:szCs w:val="22"/>
          <w:lang w:eastAsia="ar-SA"/>
        </w:rPr>
        <w:t>El artículo 7º del Decreto Ley 1567 de 1998, por el cual se crea el Sistema Nacional de Capacitación y el Sistema de Estímulos para los Empleados del Estado, dispone: Los planes institucionales de cada entidad deben incluir obligatoriamente programas de inducción y de reinducción, los cuales se definen como procesos de formación y capacitación dirigidos a facilitar y a fortalecer la integración del empleado a la cultura organizacional, a desarrollar en este habilidades gerenciales y de servicio público y suministrarle información necesaria para el mejor conocimiento de la función pública y de la entidad, estimulando el aprendizaje, el desarrollo individual y organizacional, en un contexto metodológico flexible, integral, práctico y participativo.</w:t>
      </w:r>
    </w:p>
    <w:p w14:paraId="692BF65D" w14:textId="77777777" w:rsidR="008E5A97" w:rsidRPr="008E5A97" w:rsidRDefault="008E5A97" w:rsidP="008E5A97">
      <w:pPr>
        <w:rPr>
          <w:rFonts w:ascii="Verdana" w:eastAsia="Montserrat" w:hAnsi="Verdana" w:cs="Montserrat"/>
          <w:i w:val="0"/>
          <w:iCs/>
          <w:color w:val="000000"/>
          <w:sz w:val="22"/>
          <w:szCs w:val="22"/>
        </w:rPr>
      </w:pPr>
    </w:p>
    <w:p w14:paraId="56972A9F"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r w:rsidRPr="008E5A97">
        <w:rPr>
          <w:rFonts w:ascii="Verdana" w:eastAsia="Montserrat" w:hAnsi="Verdana" w:cs="Montserrat"/>
          <w:iCs/>
          <w:color w:val="000000"/>
          <w:sz w:val="22"/>
          <w:szCs w:val="22"/>
          <w:lang w:eastAsia="ar-SA"/>
        </w:rPr>
        <w:lastRenderedPageBreak/>
        <w:t>La Inducción establece las acciones y parámetros que se deben tener en cuenta en la entidad, con el fin de fortalecer la gestión del conocimiento en el proceso de capacitación.</w:t>
      </w:r>
    </w:p>
    <w:p w14:paraId="004AF1A1" w14:textId="77777777" w:rsidR="008E5A97" w:rsidRPr="008E5A97" w:rsidRDefault="008E5A97" w:rsidP="008E5A97">
      <w:pPr>
        <w:rPr>
          <w:rFonts w:ascii="Verdana" w:eastAsia="Montserrat" w:hAnsi="Verdana" w:cs="Montserrat"/>
          <w:i w:val="0"/>
          <w:iCs/>
          <w:color w:val="000000"/>
          <w:sz w:val="22"/>
          <w:szCs w:val="22"/>
        </w:rPr>
      </w:pPr>
    </w:p>
    <w:p w14:paraId="56245520"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r w:rsidRPr="008E5A97">
        <w:rPr>
          <w:rFonts w:ascii="Verdana" w:eastAsia="Montserrat" w:hAnsi="Verdana" w:cs="Montserrat"/>
          <w:iCs/>
          <w:color w:val="000000"/>
          <w:sz w:val="22"/>
          <w:szCs w:val="22"/>
          <w:lang w:eastAsia="ar-SA"/>
        </w:rPr>
        <w:t>Por lo anterior, las principales actividades a desarrollar para la planificación, ejecución, seguimiento y control de los programas de Inducción y Reinducción forman parte integral del Plan Institucional de Capacitación (PIC).</w:t>
      </w:r>
    </w:p>
    <w:p w14:paraId="4AE289D6"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p>
    <w:p w14:paraId="6FCEBD77"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p>
    <w:p w14:paraId="69477F8E" w14:textId="77777777" w:rsidR="008E5A97" w:rsidRPr="008E5A97" w:rsidRDefault="008E5A97" w:rsidP="008E5A97">
      <w:pPr>
        <w:pStyle w:val="Ttulo1"/>
        <w:numPr>
          <w:ilvl w:val="0"/>
          <w:numId w:val="3"/>
        </w:numPr>
        <w:spacing w:before="0" w:after="0"/>
        <w:ind w:left="0" w:hanging="284"/>
        <w:rPr>
          <w:rFonts w:ascii="Verdana" w:eastAsia="Montserrat" w:hAnsi="Verdana" w:cs="Montserrat"/>
          <w:i w:val="0"/>
          <w:iCs/>
          <w:color w:val="000000"/>
          <w:kern w:val="0"/>
          <w:sz w:val="22"/>
          <w:szCs w:val="22"/>
        </w:rPr>
      </w:pPr>
      <w:bookmarkStart w:id="21" w:name="_Toc184395425"/>
      <w:bookmarkStart w:id="22" w:name="_Toc184396184"/>
      <w:r w:rsidRPr="008E5A97">
        <w:rPr>
          <w:rFonts w:ascii="Verdana" w:eastAsia="Montserrat" w:hAnsi="Verdana" w:cs="Montserrat"/>
          <w:i w:val="0"/>
          <w:iCs/>
          <w:color w:val="000000"/>
          <w:kern w:val="0"/>
          <w:sz w:val="22"/>
          <w:szCs w:val="22"/>
        </w:rPr>
        <w:t>ENTRENAMIENTO EN EL PUESTO DE TRABAJO</w:t>
      </w:r>
      <w:bookmarkEnd w:id="21"/>
      <w:bookmarkEnd w:id="22"/>
    </w:p>
    <w:p w14:paraId="76F55834" w14:textId="77777777" w:rsidR="008E5A97" w:rsidRPr="008E5A97" w:rsidRDefault="008E5A97" w:rsidP="008E5A97">
      <w:pPr>
        <w:rPr>
          <w:rFonts w:ascii="Verdana" w:eastAsia="Montserrat" w:hAnsi="Verdana"/>
          <w:sz w:val="22"/>
          <w:szCs w:val="22"/>
        </w:rPr>
      </w:pPr>
    </w:p>
    <w:p w14:paraId="3D45B921" w14:textId="77777777" w:rsidR="008E5A97" w:rsidRPr="008E5A97" w:rsidRDefault="008E5A97" w:rsidP="008E5A97">
      <w:pPr>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El entrenamiento en el puesto de trabajo busca impartir la preparación en el ejercicio de las funciones del servidor público con el objetivo de que se asimilen en la práctica los oficios; se orienta a atender, en el corto plazo, necesidades de aprendizaje específicas requeridas para el desempeño del cargo, mediante el desarrollo de conocimientos, habilidades y actitudes observables de manera inmediata. La intensidad horaria de entrenamiento en el puesto de trabajo debe ser inferior a 160 horas, y se pueden beneficiar de éste los servidores públicos con derechos de carrera administrativa, de libre nombramiento y remoción, provisionales y temporales.</w:t>
      </w:r>
    </w:p>
    <w:p w14:paraId="36DBF2BE"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p>
    <w:p w14:paraId="2EFC2F01" w14:textId="77777777" w:rsidR="008E5A97" w:rsidRPr="008E5A97" w:rsidRDefault="008E5A97" w:rsidP="008E5A97">
      <w:pPr>
        <w:pStyle w:val="NormalWeb"/>
        <w:spacing w:before="0" w:beforeAutospacing="0" w:after="0" w:afterAutospacing="0"/>
        <w:ind w:right="118"/>
        <w:jc w:val="both"/>
        <w:rPr>
          <w:rFonts w:ascii="Verdana" w:eastAsia="Montserrat" w:hAnsi="Verdana" w:cs="Montserrat"/>
          <w:iCs/>
          <w:color w:val="000000"/>
          <w:sz w:val="22"/>
          <w:szCs w:val="22"/>
          <w:lang w:eastAsia="ar-SA"/>
        </w:rPr>
      </w:pPr>
    </w:p>
    <w:p w14:paraId="1BA3F3E3" w14:textId="77777777" w:rsidR="008E5A97" w:rsidRPr="008E5A97" w:rsidRDefault="008E5A97" w:rsidP="008E5A97">
      <w:pPr>
        <w:pStyle w:val="Ttulo1"/>
        <w:numPr>
          <w:ilvl w:val="0"/>
          <w:numId w:val="3"/>
        </w:numPr>
        <w:spacing w:before="0" w:after="0"/>
        <w:ind w:left="0" w:hanging="284"/>
        <w:rPr>
          <w:rFonts w:ascii="Verdana" w:eastAsia="Montserrat" w:hAnsi="Verdana" w:cs="Montserrat"/>
          <w:i w:val="0"/>
          <w:iCs/>
          <w:color w:val="000000"/>
          <w:kern w:val="0"/>
          <w:sz w:val="22"/>
          <w:szCs w:val="22"/>
        </w:rPr>
      </w:pPr>
      <w:bookmarkStart w:id="23" w:name="_Toc184395426"/>
      <w:bookmarkStart w:id="24" w:name="_Toc184396185"/>
      <w:r w:rsidRPr="008E5A97">
        <w:rPr>
          <w:rFonts w:ascii="Verdana" w:eastAsia="Montserrat" w:hAnsi="Verdana" w:cs="Montserrat"/>
          <w:i w:val="0"/>
          <w:iCs/>
          <w:color w:val="000000"/>
          <w:kern w:val="0"/>
          <w:sz w:val="22"/>
          <w:szCs w:val="22"/>
        </w:rPr>
        <w:t>REINDUCCIÓN</w:t>
      </w:r>
      <w:bookmarkEnd w:id="23"/>
      <w:bookmarkEnd w:id="24"/>
    </w:p>
    <w:p w14:paraId="7BCFF99E" w14:textId="77777777" w:rsidR="008E5A97" w:rsidRPr="008E5A97" w:rsidRDefault="008E5A97" w:rsidP="008E5A97">
      <w:pPr>
        <w:rPr>
          <w:rFonts w:ascii="Verdana" w:eastAsia="Montserrat" w:hAnsi="Verdana" w:cs="Montserrat"/>
          <w:i w:val="0"/>
          <w:iCs/>
          <w:color w:val="000000"/>
          <w:sz w:val="22"/>
          <w:szCs w:val="22"/>
        </w:rPr>
      </w:pPr>
    </w:p>
    <w:p w14:paraId="74A81E67" w14:textId="77777777" w:rsidR="008E5A97" w:rsidRPr="008E5A97" w:rsidRDefault="008E5A97" w:rsidP="008E5A97">
      <w:pPr>
        <w:pStyle w:val="NormalWeb"/>
        <w:spacing w:before="0" w:beforeAutospacing="0" w:after="0" w:afterAutospacing="0"/>
        <w:jc w:val="both"/>
        <w:rPr>
          <w:rFonts w:ascii="Verdana" w:eastAsia="Montserrat" w:hAnsi="Verdana" w:cs="Montserrat"/>
          <w:iCs/>
          <w:color w:val="000000"/>
          <w:sz w:val="22"/>
          <w:szCs w:val="22"/>
          <w:lang w:eastAsia="ar-SA"/>
        </w:rPr>
      </w:pPr>
      <w:r w:rsidRPr="008E5A97">
        <w:rPr>
          <w:rFonts w:ascii="Verdana" w:eastAsia="Montserrat" w:hAnsi="Verdana" w:cs="Montserrat"/>
          <w:iCs/>
          <w:color w:val="000000"/>
          <w:sz w:val="22"/>
          <w:szCs w:val="22"/>
          <w:lang w:eastAsia="ar-SA"/>
        </w:rPr>
        <w:t>El programa de reinducción está dirigido a reorientar la integración del empleado a la cultura organizacional en virtud de los cambios producidos en cualquiera de los asuntos a los cuales se refieren sus objetivos. Los programas de reinducción se impartirán a todos los empleados por lo menos cada dos años, o antes, en el momento en que se produzcan dichos cambios, se incluirá obligatoriamente un proceso de actualización acerca de las normas sobre inhabilidades e incompatibilidades y sobre la moral administrativa.</w:t>
      </w:r>
    </w:p>
    <w:p w14:paraId="70A346EF" w14:textId="77777777" w:rsidR="008E5A97" w:rsidRPr="008E5A97" w:rsidRDefault="008E5A97" w:rsidP="008E5A97">
      <w:pPr>
        <w:pStyle w:val="NormalWeb"/>
        <w:spacing w:before="0" w:beforeAutospacing="0" w:after="0" w:afterAutospacing="0"/>
        <w:ind w:right="114"/>
        <w:jc w:val="both"/>
        <w:rPr>
          <w:rFonts w:ascii="Verdana" w:eastAsia="Montserrat" w:hAnsi="Verdana" w:cs="Montserrat"/>
          <w:b/>
          <w:bCs/>
          <w:iCs/>
          <w:color w:val="000000"/>
          <w:sz w:val="22"/>
          <w:szCs w:val="22"/>
          <w:lang w:eastAsia="ar-SA"/>
        </w:rPr>
      </w:pPr>
    </w:p>
    <w:p w14:paraId="42E51FDB" w14:textId="77777777" w:rsidR="008E5A97" w:rsidRPr="008E5A97" w:rsidRDefault="008E5A97" w:rsidP="008E5A97">
      <w:pPr>
        <w:pStyle w:val="Ttulo1"/>
        <w:numPr>
          <w:ilvl w:val="0"/>
          <w:numId w:val="3"/>
        </w:numPr>
        <w:spacing w:before="0" w:after="0"/>
        <w:ind w:left="187" w:hanging="187"/>
        <w:rPr>
          <w:rFonts w:ascii="Verdana" w:eastAsia="Montserrat" w:hAnsi="Verdana" w:cs="Montserrat"/>
          <w:i w:val="0"/>
          <w:iCs/>
          <w:color w:val="000000"/>
          <w:kern w:val="0"/>
          <w:sz w:val="22"/>
          <w:szCs w:val="22"/>
        </w:rPr>
      </w:pPr>
    </w:p>
    <w:p w14:paraId="6B03F716" w14:textId="77777777" w:rsidR="008E5A97" w:rsidRPr="008E5A97" w:rsidRDefault="008E5A97" w:rsidP="008E5A97">
      <w:pPr>
        <w:pStyle w:val="Ttulo1"/>
        <w:numPr>
          <w:ilvl w:val="0"/>
          <w:numId w:val="3"/>
        </w:numPr>
        <w:spacing w:before="0" w:after="0"/>
        <w:ind w:left="187" w:hanging="471"/>
        <w:rPr>
          <w:rFonts w:ascii="Verdana" w:eastAsia="Montserrat" w:hAnsi="Verdana" w:cs="Montserrat"/>
          <w:i w:val="0"/>
          <w:iCs/>
          <w:color w:val="000000"/>
          <w:kern w:val="0"/>
          <w:sz w:val="22"/>
          <w:szCs w:val="22"/>
        </w:rPr>
      </w:pPr>
      <w:bookmarkStart w:id="25" w:name="_Toc184395427"/>
      <w:bookmarkStart w:id="26" w:name="_Toc184396186"/>
      <w:r w:rsidRPr="008E5A97">
        <w:rPr>
          <w:rFonts w:ascii="Verdana" w:eastAsia="Montserrat" w:hAnsi="Verdana" w:cs="Montserrat"/>
          <w:i w:val="0"/>
          <w:iCs/>
          <w:color w:val="000000"/>
          <w:kern w:val="0"/>
          <w:sz w:val="22"/>
          <w:szCs w:val="22"/>
        </w:rPr>
        <w:t>FUENTE</w:t>
      </w:r>
      <w:bookmarkEnd w:id="25"/>
      <w:bookmarkEnd w:id="26"/>
    </w:p>
    <w:p w14:paraId="122B01BA" w14:textId="77777777" w:rsidR="008E5A97" w:rsidRPr="008E5A97" w:rsidRDefault="008E5A97" w:rsidP="008E5A97">
      <w:pPr>
        <w:rPr>
          <w:rFonts w:ascii="Verdana" w:hAnsi="Verdana"/>
          <w:sz w:val="22"/>
          <w:szCs w:val="22"/>
        </w:rPr>
      </w:pPr>
    </w:p>
    <w:p w14:paraId="5E5B013B" w14:textId="030144EF" w:rsidR="00B05F5D" w:rsidRPr="00B05F5D" w:rsidRDefault="00B05F5D" w:rsidP="008E5A97">
      <w:pPr>
        <w:pStyle w:val="NormalWeb"/>
        <w:spacing w:before="0" w:beforeAutospacing="0" w:after="0" w:afterAutospacing="0"/>
        <w:jc w:val="both"/>
        <w:rPr>
          <w:rFonts w:ascii="Verdana" w:eastAsia="Montserrat" w:hAnsi="Verdana" w:cs="Montserrat"/>
          <w:color w:val="000000"/>
          <w:sz w:val="22"/>
          <w:szCs w:val="22"/>
          <w:lang w:eastAsia="ar-SA"/>
        </w:rPr>
      </w:pPr>
      <w:r w:rsidRPr="00B05F5D">
        <w:rPr>
          <w:rFonts w:ascii="Verdana" w:eastAsia="Montserrat" w:hAnsi="Verdana" w:cs="Montserrat"/>
          <w:color w:val="000000"/>
          <w:sz w:val="22"/>
          <w:szCs w:val="22"/>
          <w:lang w:eastAsia="ar-SA"/>
        </w:rPr>
        <w:t>Departamento Administrativo de la Función Pública. (2023). Plan Nacional de Formación y Capacitación 2023-2030.</w:t>
      </w:r>
    </w:p>
    <w:p w14:paraId="30DC492B" w14:textId="77777777" w:rsidR="00B05F5D" w:rsidRDefault="00B05F5D" w:rsidP="008E5A97">
      <w:pPr>
        <w:pStyle w:val="NormalWeb"/>
        <w:spacing w:before="0" w:beforeAutospacing="0" w:after="0" w:afterAutospacing="0"/>
        <w:jc w:val="both"/>
        <w:rPr>
          <w:rFonts w:ascii="Verdana" w:eastAsia="Montserrat" w:hAnsi="Verdana" w:cs="Montserrat"/>
          <w:iCs/>
          <w:color w:val="000000"/>
          <w:sz w:val="22"/>
          <w:szCs w:val="22"/>
          <w:lang w:eastAsia="ar-SA"/>
        </w:rPr>
      </w:pPr>
    </w:p>
    <w:p w14:paraId="00A3648F" w14:textId="77777777" w:rsidR="008E5A97" w:rsidRPr="008E5A97" w:rsidRDefault="008E5A97" w:rsidP="008E5A97">
      <w:pPr>
        <w:rPr>
          <w:rFonts w:ascii="Verdana" w:hAnsi="Verdana"/>
          <w:i w:val="0"/>
          <w:iCs/>
          <w:sz w:val="22"/>
          <w:szCs w:val="22"/>
        </w:rPr>
      </w:pPr>
    </w:p>
    <w:p w14:paraId="175582FD" w14:textId="009643AA" w:rsidR="008E5A97" w:rsidRPr="008E5A97" w:rsidRDefault="008E5A97" w:rsidP="008E5A97">
      <w:pPr>
        <w:ind w:right="12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Anexo:</w:t>
      </w:r>
    </w:p>
    <w:p w14:paraId="74BB222A" w14:textId="77777777" w:rsidR="008E5A97" w:rsidRPr="008E5A97" w:rsidRDefault="008E5A97" w:rsidP="008E5A97">
      <w:pPr>
        <w:ind w:right="123"/>
        <w:rPr>
          <w:rFonts w:ascii="Verdana" w:eastAsia="Montserrat" w:hAnsi="Verdana" w:cs="Montserrat"/>
          <w:i w:val="0"/>
          <w:iCs/>
          <w:color w:val="000000"/>
          <w:sz w:val="22"/>
          <w:szCs w:val="22"/>
        </w:rPr>
      </w:pPr>
      <w:r w:rsidRPr="008E5A97">
        <w:rPr>
          <w:rFonts w:ascii="Verdana" w:eastAsia="Montserrat" w:hAnsi="Verdana" w:cs="Montserrat"/>
          <w:i w:val="0"/>
          <w:iCs/>
          <w:color w:val="000000"/>
          <w:sz w:val="22"/>
          <w:szCs w:val="22"/>
        </w:rPr>
        <w:t>Cronograma de capacitaciones PIC 202</w:t>
      </w:r>
      <w:r w:rsidRPr="001808ED">
        <w:rPr>
          <w:rFonts w:ascii="Verdana" w:eastAsia="Montserrat" w:hAnsi="Verdana" w:cs="Montserrat"/>
          <w:i w:val="0"/>
          <w:iCs/>
          <w:color w:val="000000"/>
          <w:sz w:val="22"/>
          <w:szCs w:val="22"/>
        </w:rPr>
        <w:t>5</w:t>
      </w:r>
    </w:p>
    <w:p w14:paraId="4A1A9F8A" w14:textId="77777777" w:rsidR="008E5A97" w:rsidRPr="008E5A97" w:rsidRDefault="008E5A97" w:rsidP="008E5A97">
      <w:pPr>
        <w:ind w:right="123"/>
        <w:rPr>
          <w:rFonts w:ascii="Verdana" w:eastAsia="Montserrat" w:hAnsi="Verdana" w:cs="Montserrat"/>
          <w:i w:val="0"/>
          <w:iCs/>
          <w:color w:val="000000"/>
          <w:sz w:val="22"/>
          <w:szCs w:val="22"/>
        </w:rPr>
      </w:pPr>
    </w:p>
    <w:p w14:paraId="7A675BC1" w14:textId="77777777" w:rsidR="008E5A97" w:rsidRPr="008E5A97" w:rsidRDefault="008E5A97" w:rsidP="008E5A97">
      <w:pPr>
        <w:ind w:right="123"/>
        <w:rPr>
          <w:rFonts w:ascii="Verdana" w:eastAsia="Montserrat" w:hAnsi="Verdana" w:cs="Montserrat"/>
          <w:i w:val="0"/>
          <w:iCs/>
          <w:color w:val="000000"/>
          <w:sz w:val="22"/>
          <w:szCs w:val="22"/>
        </w:rPr>
      </w:pPr>
    </w:p>
    <w:p w14:paraId="09E73178" w14:textId="55B2A959" w:rsidR="008E5A97" w:rsidRPr="008E5A97" w:rsidRDefault="008E5A97" w:rsidP="008E5A97">
      <w:pPr>
        <w:pStyle w:val="Ttulo1"/>
        <w:numPr>
          <w:ilvl w:val="0"/>
          <w:numId w:val="3"/>
        </w:numPr>
        <w:spacing w:before="0" w:after="0"/>
        <w:ind w:left="0" w:right="123" w:hanging="199"/>
        <w:jc w:val="center"/>
        <w:rPr>
          <w:rFonts w:ascii="Verdana" w:eastAsia="Montserrat" w:hAnsi="Verdana" w:cs="Montserrat"/>
          <w:i w:val="0"/>
          <w:iCs/>
          <w:color w:val="000000"/>
          <w:kern w:val="0"/>
          <w:sz w:val="22"/>
          <w:szCs w:val="22"/>
        </w:rPr>
      </w:pPr>
    </w:p>
    <w:p w14:paraId="3D34DA7A" w14:textId="3EF64641" w:rsidR="00E954EA" w:rsidRPr="00E954EA" w:rsidRDefault="00E954EA" w:rsidP="008E5A97">
      <w:pPr>
        <w:pStyle w:val="Ttulo1"/>
        <w:numPr>
          <w:ilvl w:val="0"/>
          <w:numId w:val="3"/>
        </w:numPr>
        <w:spacing w:before="0" w:after="0"/>
        <w:ind w:left="0" w:right="123" w:hanging="199"/>
        <w:jc w:val="center"/>
        <w:rPr>
          <w:rFonts w:ascii="Verdana" w:eastAsia="Montserrat" w:hAnsi="Verdana" w:cs="Montserrat"/>
          <w:i w:val="0"/>
          <w:iCs/>
          <w:color w:val="000000"/>
          <w:sz w:val="22"/>
          <w:szCs w:val="22"/>
        </w:rPr>
      </w:pPr>
    </w:p>
    <w:p w14:paraId="731B04C4" w14:textId="3AF7A065" w:rsidR="008E5A97" w:rsidRPr="008E5A97" w:rsidRDefault="008E5A97" w:rsidP="008E5A97">
      <w:pPr>
        <w:pStyle w:val="Ttulo1"/>
        <w:numPr>
          <w:ilvl w:val="0"/>
          <w:numId w:val="3"/>
        </w:numPr>
        <w:spacing w:before="0" w:after="0"/>
        <w:ind w:left="0" w:right="123" w:hanging="199"/>
        <w:jc w:val="center"/>
        <w:rPr>
          <w:rFonts w:ascii="Verdana" w:eastAsia="Montserrat" w:hAnsi="Verdana" w:cs="Montserrat"/>
          <w:i w:val="0"/>
          <w:iCs/>
          <w:color w:val="000000"/>
          <w:sz w:val="22"/>
          <w:szCs w:val="22"/>
        </w:rPr>
      </w:pPr>
      <w:bookmarkStart w:id="27" w:name="_Toc184395428"/>
      <w:bookmarkStart w:id="28" w:name="_Toc184396187"/>
      <w:r w:rsidRPr="008E5A97">
        <w:rPr>
          <w:rFonts w:ascii="Verdana" w:eastAsia="Montserrat" w:hAnsi="Verdana" w:cs="Montserrat"/>
          <w:i w:val="0"/>
          <w:iCs/>
          <w:color w:val="000000"/>
          <w:kern w:val="0"/>
          <w:sz w:val="22"/>
          <w:szCs w:val="22"/>
        </w:rPr>
        <w:t>CRONOGRAMA DE CAPACITACIONES PIC 202</w:t>
      </w:r>
      <w:r w:rsidR="007C1F31">
        <w:rPr>
          <w:rFonts w:ascii="Verdana" w:eastAsia="Montserrat" w:hAnsi="Verdana" w:cs="Montserrat"/>
          <w:i w:val="0"/>
          <w:iCs/>
          <w:color w:val="000000"/>
          <w:kern w:val="0"/>
          <w:sz w:val="22"/>
          <w:szCs w:val="22"/>
        </w:rPr>
        <w:t>5</w:t>
      </w:r>
      <w:bookmarkEnd w:id="27"/>
      <w:bookmarkEnd w:id="28"/>
    </w:p>
    <w:p w14:paraId="6E92CB9C" w14:textId="77777777" w:rsidR="008E5A97" w:rsidRPr="008E5A97" w:rsidRDefault="008E5A97" w:rsidP="008E5A97">
      <w:pPr>
        <w:ind w:right="123"/>
        <w:rPr>
          <w:rFonts w:ascii="Verdana" w:eastAsia="Montserrat" w:hAnsi="Verdana" w:cs="Montserrat"/>
          <w:i w:val="0"/>
          <w:iCs/>
          <w:color w:val="000000"/>
          <w:sz w:val="22"/>
          <w:szCs w:val="22"/>
        </w:rPr>
      </w:pPr>
    </w:p>
    <w:p w14:paraId="03302CDA" w14:textId="548EF185" w:rsidR="008E5A97" w:rsidRPr="008E5A97" w:rsidRDefault="008E5A97" w:rsidP="008E5A97">
      <w:pPr>
        <w:ind w:hanging="567"/>
        <w:rPr>
          <w:rFonts w:ascii="Verdana" w:hAnsi="Verdana"/>
          <w:sz w:val="22"/>
          <w:szCs w:val="22"/>
        </w:rPr>
      </w:pPr>
    </w:p>
    <w:p w14:paraId="5FB2FD9B" w14:textId="69FC97BD" w:rsidR="00757B36" w:rsidRPr="008E5A97" w:rsidRDefault="00944CE6" w:rsidP="008E5A97">
      <w:pPr>
        <w:rPr>
          <w:rFonts w:ascii="Verdana" w:hAnsi="Verdana"/>
          <w:sz w:val="22"/>
          <w:szCs w:val="22"/>
        </w:rPr>
      </w:pPr>
      <w:r w:rsidRPr="00944CE6">
        <w:rPr>
          <w:noProof/>
        </w:rPr>
        <w:drawing>
          <wp:inline distT="0" distB="0" distL="0" distR="0" wp14:anchorId="00110DC1" wp14:editId="6DEDFA55">
            <wp:extent cx="5612130" cy="3613785"/>
            <wp:effectExtent l="0" t="0" r="7620" b="5715"/>
            <wp:docPr id="653669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613785"/>
                    </a:xfrm>
                    <a:prstGeom prst="rect">
                      <a:avLst/>
                    </a:prstGeom>
                    <a:noFill/>
                    <a:ln>
                      <a:noFill/>
                    </a:ln>
                  </pic:spPr>
                </pic:pic>
              </a:graphicData>
            </a:graphic>
          </wp:inline>
        </w:drawing>
      </w:r>
    </w:p>
    <w:sectPr w:rsidR="00757B36" w:rsidRPr="008E5A97" w:rsidSect="00804F33">
      <w:headerReference w:type="even" r:id="rId10"/>
      <w:headerReference w:type="default" r:id="rId11"/>
      <w:footerReference w:type="even" r:id="rId12"/>
      <w:footerReference w:type="default" r:id="rId13"/>
      <w:headerReference w:type="first" r:id="rId14"/>
      <w:footerReference w:type="first" r:id="rId15"/>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20E1" w14:textId="77777777" w:rsidR="004A1B5E" w:rsidRDefault="004A1B5E" w:rsidP="00757B36">
      <w:r>
        <w:separator/>
      </w:r>
    </w:p>
  </w:endnote>
  <w:endnote w:type="continuationSeparator" w:id="0">
    <w:p w14:paraId="01B8BBC7" w14:textId="77777777" w:rsidR="004A1B5E" w:rsidRDefault="004A1B5E" w:rsidP="0075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7781" w14:textId="77777777" w:rsidR="000A6520" w:rsidRDefault="000A65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EndPr/>
    <w:sdtContent>
      <w:p w14:paraId="324BE145" w14:textId="14923B04" w:rsidR="00D34D20" w:rsidRDefault="00741E5A">
        <w:pPr>
          <w:pStyle w:val="Piedepgina"/>
          <w:jc w:val="right"/>
        </w:pPr>
        <w:r>
          <w:rPr>
            <w:noProof/>
            <w:lang w:val="es-ES"/>
          </w:rPr>
          <w:drawing>
            <wp:anchor distT="0" distB="0" distL="114300" distR="114300" simplePos="0" relativeHeight="251661312" behindDoc="1" locked="0" layoutInCell="1" allowOverlap="1" wp14:anchorId="48EEC585" wp14:editId="2DE65758">
              <wp:simplePos x="0" y="0"/>
              <wp:positionH relativeFrom="page">
                <wp:posOffset>0</wp:posOffset>
              </wp:positionH>
              <wp:positionV relativeFrom="paragraph">
                <wp:posOffset>-126365</wp:posOffset>
              </wp:positionV>
              <wp:extent cx="7762875" cy="799300"/>
              <wp:effectExtent l="0" t="0" r="0" b="1270"/>
              <wp:wrapNone/>
              <wp:docPr id="534622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22730" name="Imagen 534622730"/>
                      <pic:cNvPicPr/>
                    </pic:nvPicPr>
                    <pic:blipFill>
                      <a:blip r:embed="rId1">
                        <a:extLst>
                          <a:ext uri="{28A0092B-C50C-407E-A947-70E740481C1C}">
                            <a14:useLocalDpi xmlns:a14="http://schemas.microsoft.com/office/drawing/2010/main" val="0"/>
                          </a:ext>
                        </a:extLst>
                      </a:blip>
                      <a:stretch>
                        <a:fillRect/>
                      </a:stretch>
                    </pic:blipFill>
                    <pic:spPr>
                      <a:xfrm>
                        <a:off x="0" y="0"/>
                        <a:ext cx="7762875" cy="799300"/>
                      </a:xfrm>
                      <a:prstGeom prst="rect">
                        <a:avLst/>
                      </a:prstGeom>
                    </pic:spPr>
                  </pic:pic>
                </a:graphicData>
              </a:graphic>
              <wp14:sizeRelH relativeFrom="page">
                <wp14:pctWidth>0</wp14:pctWidth>
              </wp14:sizeRelH>
              <wp14:sizeRelV relativeFrom="page">
                <wp14:pctHeight>0</wp14:pctHeight>
              </wp14:sizeRelV>
            </wp:anchor>
          </w:drawing>
        </w:r>
        <w:r w:rsidR="00D34D20">
          <w:rPr>
            <w:lang w:val="es-ES"/>
          </w:rPr>
          <w:t xml:space="preserve">Página | </w:t>
        </w:r>
        <w:r w:rsidR="00D34D20">
          <w:fldChar w:fldCharType="begin"/>
        </w:r>
        <w:r w:rsidR="00D34D20">
          <w:instrText>PAGE   \* MERGEFORMAT</w:instrText>
        </w:r>
        <w:r w:rsidR="00D34D20">
          <w:fldChar w:fldCharType="separate"/>
        </w:r>
        <w:r w:rsidR="00D03D7D" w:rsidRPr="00D03D7D">
          <w:rPr>
            <w:noProof/>
            <w:lang w:val="es-ES"/>
          </w:rPr>
          <w:t>1</w:t>
        </w:r>
        <w:r w:rsidR="00D34D20">
          <w:fldChar w:fldCharType="end"/>
        </w:r>
        <w:r w:rsidR="00D34D20">
          <w:rPr>
            <w:lang w:val="es-ES"/>
          </w:rPr>
          <w:t xml:space="preserve"> </w:t>
        </w:r>
      </w:p>
    </w:sdtContent>
  </w:sdt>
  <w:p w14:paraId="409F4B9A" w14:textId="79830460" w:rsidR="00D34D20" w:rsidRPr="00D34D20" w:rsidRDefault="00D34D20" w:rsidP="00D34D20">
    <w:pPr>
      <w:spacing w:line="276" w:lineRule="auto"/>
      <w:rPr>
        <w:rFonts w:ascii="Helvetica" w:hAnsi="Helveti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520D" w14:textId="77777777" w:rsidR="000A6520" w:rsidRDefault="000A6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1C9B" w14:textId="77777777" w:rsidR="004A1B5E" w:rsidRDefault="004A1B5E" w:rsidP="00757B36">
      <w:r>
        <w:separator/>
      </w:r>
    </w:p>
  </w:footnote>
  <w:footnote w:type="continuationSeparator" w:id="0">
    <w:p w14:paraId="4B1E4805" w14:textId="77777777" w:rsidR="004A1B5E" w:rsidRDefault="004A1B5E" w:rsidP="0075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50A5" w14:textId="77777777" w:rsidR="000A6520" w:rsidRDefault="000A65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B446" w14:textId="77777777" w:rsidR="000A6520" w:rsidRDefault="000A6520">
    <w:pPr>
      <w:pStyle w:val="Encabezado"/>
      <w:rPr>
        <w:noProof/>
        <w:lang w:val="en-US"/>
      </w:rPr>
    </w:pPr>
  </w:p>
  <w:p w14:paraId="5FF8CE25" w14:textId="489D812F" w:rsidR="00757B36" w:rsidRDefault="007E7280">
    <w:pPr>
      <w:pStyle w:val="Encabezado"/>
    </w:pPr>
    <w:r>
      <w:rPr>
        <w:noProof/>
        <w:lang w:val="en-US"/>
      </w:rPr>
      <w:drawing>
        <wp:anchor distT="0" distB="0" distL="114300" distR="114300" simplePos="0" relativeHeight="251660288" behindDoc="1" locked="0" layoutInCell="1" allowOverlap="1" wp14:anchorId="3EC76ADD" wp14:editId="11496B13">
          <wp:simplePos x="0" y="0"/>
          <wp:positionH relativeFrom="margin">
            <wp:align>center</wp:align>
          </wp:positionH>
          <wp:positionV relativeFrom="paragraph">
            <wp:posOffset>150495</wp:posOffset>
          </wp:positionV>
          <wp:extent cx="1438275" cy="438150"/>
          <wp:effectExtent l="0" t="0" r="0" b="0"/>
          <wp:wrapNone/>
          <wp:docPr id="17309746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600" name="Imagen 1730974600"/>
                  <pic:cNvPicPr/>
                </pic:nvPicPr>
                <pic:blipFill rotWithShape="1">
                  <a:blip r:embed="rId1">
                    <a:extLst>
                      <a:ext uri="{28A0092B-C50C-407E-A947-70E740481C1C}">
                        <a14:useLocalDpi xmlns:a14="http://schemas.microsoft.com/office/drawing/2010/main" val="0"/>
                      </a:ext>
                    </a:extLst>
                  </a:blip>
                  <a:srcRect b="14285"/>
                  <a:stretch/>
                </pic:blipFill>
                <pic:spPr bwMode="auto">
                  <a:xfrm>
                    <a:off x="0" y="0"/>
                    <a:ext cx="1438349" cy="4381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7DEA" w14:textId="77777777" w:rsidR="000A6520" w:rsidRDefault="000A6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566673"/>
    <w:multiLevelType w:val="multilevel"/>
    <w:tmpl w:val="724896D0"/>
    <w:lvl w:ilvl="0">
      <w:start w:val="1"/>
      <w:numFmt w:val="decimal"/>
      <w:lvlText w:val="%1."/>
      <w:lvlJc w:val="left"/>
      <w:pPr>
        <w:ind w:left="502" w:hanging="360"/>
      </w:pPr>
      <w:rPr>
        <w:rFonts w:ascii="Montserrat" w:eastAsia="Cambria" w:hAnsi="Montserrat" w:cs="Cambria" w:hint="default"/>
        <w:sz w:val="22"/>
        <w:szCs w:val="22"/>
      </w:rPr>
    </w:lvl>
    <w:lvl w:ilvl="1">
      <w:numFmt w:val="bullet"/>
      <w:lvlText w:val="•"/>
      <w:lvlJc w:val="left"/>
      <w:pPr>
        <w:ind w:left="1362" w:hanging="360"/>
      </w:pPr>
    </w:lvl>
    <w:lvl w:ilvl="2">
      <w:numFmt w:val="bullet"/>
      <w:lvlText w:val="•"/>
      <w:lvlJc w:val="left"/>
      <w:pPr>
        <w:ind w:left="2212" w:hanging="360"/>
      </w:pPr>
    </w:lvl>
    <w:lvl w:ilvl="3">
      <w:numFmt w:val="bullet"/>
      <w:lvlText w:val="•"/>
      <w:lvlJc w:val="left"/>
      <w:pPr>
        <w:ind w:left="3062" w:hanging="360"/>
      </w:pPr>
    </w:lvl>
    <w:lvl w:ilvl="4">
      <w:numFmt w:val="bullet"/>
      <w:lvlText w:val="•"/>
      <w:lvlJc w:val="left"/>
      <w:pPr>
        <w:ind w:left="3912" w:hanging="360"/>
      </w:pPr>
    </w:lvl>
    <w:lvl w:ilvl="5">
      <w:numFmt w:val="bullet"/>
      <w:lvlText w:val="•"/>
      <w:lvlJc w:val="left"/>
      <w:pPr>
        <w:ind w:left="4762" w:hanging="360"/>
      </w:pPr>
    </w:lvl>
    <w:lvl w:ilvl="6">
      <w:numFmt w:val="bullet"/>
      <w:lvlText w:val="•"/>
      <w:lvlJc w:val="left"/>
      <w:pPr>
        <w:ind w:left="5612" w:hanging="360"/>
      </w:pPr>
    </w:lvl>
    <w:lvl w:ilvl="7">
      <w:numFmt w:val="bullet"/>
      <w:lvlText w:val="•"/>
      <w:lvlJc w:val="left"/>
      <w:pPr>
        <w:ind w:left="6462" w:hanging="360"/>
      </w:pPr>
    </w:lvl>
    <w:lvl w:ilvl="8">
      <w:numFmt w:val="bullet"/>
      <w:lvlText w:val="•"/>
      <w:lvlJc w:val="left"/>
      <w:pPr>
        <w:ind w:left="7312" w:hanging="360"/>
      </w:pPr>
    </w:lvl>
  </w:abstractNum>
  <w:abstractNum w:abstractNumId="3" w15:restartNumberingAfterBreak="0">
    <w:nsid w:val="34EA458B"/>
    <w:multiLevelType w:val="multilevel"/>
    <w:tmpl w:val="44BEB0D8"/>
    <w:lvl w:ilvl="0">
      <w:numFmt w:val="bullet"/>
      <w:lvlText w:val="•"/>
      <w:lvlJc w:val="left"/>
      <w:pPr>
        <w:ind w:left="970" w:hanging="360"/>
      </w:pPr>
      <w:rPr>
        <w:rFonts w:ascii="Arial MT" w:eastAsia="Arial MT" w:hAnsi="Arial MT" w:cs="Arial MT"/>
        <w:sz w:val="22"/>
        <w:szCs w:val="22"/>
      </w:rPr>
    </w:lvl>
    <w:lvl w:ilvl="1">
      <w:numFmt w:val="bullet"/>
      <w:lvlText w:val="•"/>
      <w:lvlJc w:val="left"/>
      <w:pPr>
        <w:ind w:left="1830" w:hanging="360"/>
      </w:pPr>
    </w:lvl>
    <w:lvl w:ilvl="2">
      <w:numFmt w:val="bullet"/>
      <w:lvlText w:val="•"/>
      <w:lvlJc w:val="left"/>
      <w:pPr>
        <w:ind w:left="2680" w:hanging="360"/>
      </w:pPr>
    </w:lvl>
    <w:lvl w:ilvl="3">
      <w:numFmt w:val="bullet"/>
      <w:lvlText w:val="•"/>
      <w:lvlJc w:val="left"/>
      <w:pPr>
        <w:ind w:left="3530" w:hanging="360"/>
      </w:pPr>
    </w:lvl>
    <w:lvl w:ilvl="4">
      <w:numFmt w:val="bullet"/>
      <w:lvlText w:val="•"/>
      <w:lvlJc w:val="left"/>
      <w:pPr>
        <w:ind w:left="4380" w:hanging="360"/>
      </w:pPr>
    </w:lvl>
    <w:lvl w:ilvl="5">
      <w:numFmt w:val="bullet"/>
      <w:lvlText w:val="•"/>
      <w:lvlJc w:val="left"/>
      <w:pPr>
        <w:ind w:left="5230" w:hanging="360"/>
      </w:pPr>
    </w:lvl>
    <w:lvl w:ilvl="6">
      <w:numFmt w:val="bullet"/>
      <w:lvlText w:val="•"/>
      <w:lvlJc w:val="left"/>
      <w:pPr>
        <w:ind w:left="6080" w:hanging="360"/>
      </w:pPr>
    </w:lvl>
    <w:lvl w:ilvl="7">
      <w:numFmt w:val="bullet"/>
      <w:lvlText w:val="•"/>
      <w:lvlJc w:val="left"/>
      <w:pPr>
        <w:ind w:left="6930" w:hanging="360"/>
      </w:pPr>
    </w:lvl>
    <w:lvl w:ilvl="8">
      <w:numFmt w:val="bullet"/>
      <w:lvlText w:val="•"/>
      <w:lvlJc w:val="left"/>
      <w:pPr>
        <w:ind w:left="7780" w:hanging="360"/>
      </w:pPr>
    </w:lvl>
  </w:abstractNum>
  <w:abstractNum w:abstractNumId="4" w15:restartNumberingAfterBreak="0">
    <w:nsid w:val="53AC2279"/>
    <w:multiLevelType w:val="multilevel"/>
    <w:tmpl w:val="76BEE792"/>
    <w:lvl w:ilvl="0">
      <w:start w:val="1"/>
      <w:numFmt w:val="decimal"/>
      <w:lvlText w:val="%1."/>
      <w:lvlJc w:val="left"/>
      <w:pPr>
        <w:ind w:left="720" w:hanging="360"/>
      </w:pPr>
      <w:rPr>
        <w:rFonts w:ascii="Verdana" w:hAnsi="Verdana" w:hint="default"/>
        <w:b/>
        <w:bCs/>
        <w:sz w:val="22"/>
        <w:szCs w:val="22"/>
      </w:rPr>
    </w:lvl>
    <w:lvl w:ilvl="1">
      <w:start w:val="1"/>
      <w:numFmt w:val="decimal"/>
      <w:isLgl/>
      <w:lvlText w:val="%1.%2."/>
      <w:lvlJc w:val="left"/>
      <w:pPr>
        <w:ind w:left="862" w:hanging="720"/>
      </w:pPr>
      <w:rPr>
        <w:rFonts w:hint="default"/>
        <w:color w:val="009999"/>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48091E"/>
    <w:multiLevelType w:val="hybridMultilevel"/>
    <w:tmpl w:val="4B88165E"/>
    <w:lvl w:ilvl="0" w:tplc="82FA4124">
      <w:start w:val="1"/>
      <w:numFmt w:val="decimal"/>
      <w:lvlText w:val="%1."/>
      <w:lvlJc w:val="left"/>
      <w:pPr>
        <w:ind w:left="436" w:hanging="360"/>
      </w:pPr>
      <w:rPr>
        <w:sz w:val="22"/>
        <w:szCs w:val="22"/>
      </w:rPr>
    </w:lvl>
    <w:lvl w:ilvl="1" w:tplc="240A0019">
      <w:start w:val="1"/>
      <w:numFmt w:val="lowerLetter"/>
      <w:lvlText w:val="%2."/>
      <w:lvlJc w:val="left"/>
      <w:pPr>
        <w:ind w:left="1156" w:hanging="360"/>
      </w:pPr>
    </w:lvl>
    <w:lvl w:ilvl="2" w:tplc="240A001B">
      <w:start w:val="1"/>
      <w:numFmt w:val="lowerRoman"/>
      <w:lvlText w:val="%3."/>
      <w:lvlJc w:val="right"/>
      <w:pPr>
        <w:ind w:left="1876" w:hanging="180"/>
      </w:pPr>
    </w:lvl>
    <w:lvl w:ilvl="3" w:tplc="240A000F">
      <w:start w:val="1"/>
      <w:numFmt w:val="decimal"/>
      <w:lvlText w:val="%4."/>
      <w:lvlJc w:val="left"/>
      <w:pPr>
        <w:ind w:left="2596" w:hanging="360"/>
      </w:pPr>
    </w:lvl>
    <w:lvl w:ilvl="4" w:tplc="240A0019">
      <w:start w:val="1"/>
      <w:numFmt w:val="lowerLetter"/>
      <w:lvlText w:val="%5."/>
      <w:lvlJc w:val="left"/>
      <w:pPr>
        <w:ind w:left="3316" w:hanging="360"/>
      </w:pPr>
    </w:lvl>
    <w:lvl w:ilvl="5" w:tplc="240A001B">
      <w:start w:val="1"/>
      <w:numFmt w:val="lowerRoman"/>
      <w:lvlText w:val="%6."/>
      <w:lvlJc w:val="right"/>
      <w:pPr>
        <w:ind w:left="4036" w:hanging="180"/>
      </w:pPr>
    </w:lvl>
    <w:lvl w:ilvl="6" w:tplc="240A000F">
      <w:start w:val="1"/>
      <w:numFmt w:val="decimal"/>
      <w:lvlText w:val="%7."/>
      <w:lvlJc w:val="left"/>
      <w:pPr>
        <w:ind w:left="4756" w:hanging="360"/>
      </w:pPr>
    </w:lvl>
    <w:lvl w:ilvl="7" w:tplc="240A0019">
      <w:start w:val="1"/>
      <w:numFmt w:val="lowerLetter"/>
      <w:lvlText w:val="%8."/>
      <w:lvlJc w:val="left"/>
      <w:pPr>
        <w:ind w:left="5476" w:hanging="360"/>
      </w:pPr>
    </w:lvl>
    <w:lvl w:ilvl="8" w:tplc="240A001B">
      <w:start w:val="1"/>
      <w:numFmt w:val="lowerRoman"/>
      <w:lvlText w:val="%9."/>
      <w:lvlJc w:val="right"/>
      <w:pPr>
        <w:ind w:left="6196" w:hanging="180"/>
      </w:pPr>
    </w:lvl>
  </w:abstractNum>
  <w:num w:numId="1" w16cid:durableId="1286501030">
    <w:abstractNumId w:val="1"/>
  </w:num>
  <w:num w:numId="2" w16cid:durableId="1051877779">
    <w:abstractNumId w:val="0"/>
  </w:num>
  <w:num w:numId="3" w16cid:durableId="1152406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620997">
    <w:abstractNumId w:val="5"/>
  </w:num>
  <w:num w:numId="5" w16cid:durableId="1816873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458591">
    <w:abstractNumId w:val="2"/>
  </w:num>
  <w:num w:numId="7" w16cid:durableId="1639646156">
    <w:abstractNumId w:val="2"/>
    <w:lvlOverride w:ilvl="0">
      <w:startOverride w:val="1"/>
    </w:lvlOverride>
    <w:lvlOverride w:ilvl="1"/>
    <w:lvlOverride w:ilvl="2"/>
    <w:lvlOverride w:ilvl="3"/>
    <w:lvlOverride w:ilvl="4"/>
    <w:lvlOverride w:ilvl="5"/>
    <w:lvlOverride w:ilvl="6"/>
    <w:lvlOverride w:ilvl="7"/>
    <w:lvlOverride w:ilvl="8"/>
  </w:num>
  <w:num w:numId="8" w16cid:durableId="889268307">
    <w:abstractNumId w:val="3"/>
  </w:num>
  <w:num w:numId="9" w16cid:durableId="1760367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90A0B"/>
    <w:rsid w:val="000A6520"/>
    <w:rsid w:val="000C0975"/>
    <w:rsid w:val="00110143"/>
    <w:rsid w:val="00131992"/>
    <w:rsid w:val="001808ED"/>
    <w:rsid w:val="001A69BD"/>
    <w:rsid w:val="001F401E"/>
    <w:rsid w:val="00205168"/>
    <w:rsid w:val="002055A0"/>
    <w:rsid w:val="0021239D"/>
    <w:rsid w:val="00233A79"/>
    <w:rsid w:val="0024111D"/>
    <w:rsid w:val="00246B7F"/>
    <w:rsid w:val="00255542"/>
    <w:rsid w:val="00256928"/>
    <w:rsid w:val="00290BE0"/>
    <w:rsid w:val="00291693"/>
    <w:rsid w:val="0029261F"/>
    <w:rsid w:val="002A0366"/>
    <w:rsid w:val="002A55CE"/>
    <w:rsid w:val="0030489C"/>
    <w:rsid w:val="003537BC"/>
    <w:rsid w:val="00360EEE"/>
    <w:rsid w:val="00382F83"/>
    <w:rsid w:val="003B5FDA"/>
    <w:rsid w:val="0041191F"/>
    <w:rsid w:val="00436E05"/>
    <w:rsid w:val="00485E20"/>
    <w:rsid w:val="00496456"/>
    <w:rsid w:val="004A1B5E"/>
    <w:rsid w:val="004F49F9"/>
    <w:rsid w:val="00502FAB"/>
    <w:rsid w:val="00572329"/>
    <w:rsid w:val="00573A35"/>
    <w:rsid w:val="005B21FD"/>
    <w:rsid w:val="005C4C5B"/>
    <w:rsid w:val="005E4D68"/>
    <w:rsid w:val="005F1A8A"/>
    <w:rsid w:val="0061497D"/>
    <w:rsid w:val="00614DF8"/>
    <w:rsid w:val="006166BF"/>
    <w:rsid w:val="00640A5D"/>
    <w:rsid w:val="0064339E"/>
    <w:rsid w:val="00646A00"/>
    <w:rsid w:val="006845E4"/>
    <w:rsid w:val="006D375D"/>
    <w:rsid w:val="00741E5A"/>
    <w:rsid w:val="00747795"/>
    <w:rsid w:val="007500EC"/>
    <w:rsid w:val="00757B36"/>
    <w:rsid w:val="00774B3E"/>
    <w:rsid w:val="00781782"/>
    <w:rsid w:val="007C1F31"/>
    <w:rsid w:val="007E7280"/>
    <w:rsid w:val="007F11B3"/>
    <w:rsid w:val="007F1A8F"/>
    <w:rsid w:val="00804F33"/>
    <w:rsid w:val="00812D7A"/>
    <w:rsid w:val="008149C5"/>
    <w:rsid w:val="00816A4D"/>
    <w:rsid w:val="00822650"/>
    <w:rsid w:val="008335B0"/>
    <w:rsid w:val="00854145"/>
    <w:rsid w:val="008952F7"/>
    <w:rsid w:val="008E5A97"/>
    <w:rsid w:val="008F367D"/>
    <w:rsid w:val="008F47C3"/>
    <w:rsid w:val="008F6FB5"/>
    <w:rsid w:val="008F7B9A"/>
    <w:rsid w:val="0091508B"/>
    <w:rsid w:val="00944CE6"/>
    <w:rsid w:val="00962284"/>
    <w:rsid w:val="00985600"/>
    <w:rsid w:val="009D46D7"/>
    <w:rsid w:val="009E26E1"/>
    <w:rsid w:val="00A11BCF"/>
    <w:rsid w:val="00A12BA2"/>
    <w:rsid w:val="00A507C0"/>
    <w:rsid w:val="00A5331A"/>
    <w:rsid w:val="00A6787C"/>
    <w:rsid w:val="00A85259"/>
    <w:rsid w:val="00A9794E"/>
    <w:rsid w:val="00B05F5D"/>
    <w:rsid w:val="00B35234"/>
    <w:rsid w:val="00B52B6E"/>
    <w:rsid w:val="00B6653A"/>
    <w:rsid w:val="00B75D91"/>
    <w:rsid w:val="00B843D8"/>
    <w:rsid w:val="00BA0523"/>
    <w:rsid w:val="00BC2B2A"/>
    <w:rsid w:val="00C14CCA"/>
    <w:rsid w:val="00C20E6D"/>
    <w:rsid w:val="00C351AC"/>
    <w:rsid w:val="00C35312"/>
    <w:rsid w:val="00C4184D"/>
    <w:rsid w:val="00C86EE1"/>
    <w:rsid w:val="00CF78C7"/>
    <w:rsid w:val="00D03D7D"/>
    <w:rsid w:val="00D13EF5"/>
    <w:rsid w:val="00D16E9E"/>
    <w:rsid w:val="00D34D20"/>
    <w:rsid w:val="00D41457"/>
    <w:rsid w:val="00D50C53"/>
    <w:rsid w:val="00DB12F2"/>
    <w:rsid w:val="00E07C20"/>
    <w:rsid w:val="00E954EA"/>
    <w:rsid w:val="00EB63F9"/>
    <w:rsid w:val="00EE218D"/>
    <w:rsid w:val="00F427EE"/>
    <w:rsid w:val="00F61428"/>
    <w:rsid w:val="00F61F96"/>
    <w:rsid w:val="00F65163"/>
    <w:rsid w:val="00FC1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BD"/>
    <w:pPr>
      <w:suppressAutoHyphens/>
      <w:spacing w:after="0" w:line="240" w:lineRule="auto"/>
      <w:jc w:val="both"/>
    </w:pPr>
    <w:rPr>
      <w:rFonts w:ascii="Bookman Old Style" w:eastAsia="Times New Roman" w:hAnsi="Bookman Old Style" w:cs="Times New Roman"/>
      <w:i/>
      <w:kern w:val="0"/>
      <w:sz w:val="20"/>
      <w:szCs w:val="20"/>
      <w:lang w:eastAsia="ar-SA"/>
      <w14:ligatures w14:val="none"/>
    </w:rPr>
  </w:style>
  <w:style w:type="paragraph" w:styleId="Ttulo1">
    <w:name w:val="heading 1"/>
    <w:basedOn w:val="Normal"/>
    <w:next w:val="Normal"/>
    <w:link w:val="Ttulo1Car"/>
    <w:qFormat/>
    <w:rsid w:val="008E5A97"/>
    <w:pPr>
      <w:keepNext/>
      <w:numPr>
        <w:numId w:val="2"/>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8E5A97"/>
    <w:pPr>
      <w:keepNext/>
      <w:numPr>
        <w:ilvl w:val="1"/>
        <w:numId w:val="2"/>
      </w:numPr>
      <w:spacing w:before="240" w:after="60"/>
      <w:outlineLvl w:val="1"/>
    </w:pPr>
    <w:rPr>
      <w:rFonts w:ascii="Arial" w:hAnsi="Arial" w:cs="Arial"/>
      <w:b/>
      <w:bCs/>
      <w:i w:val="0"/>
      <w:iCs/>
      <w:sz w:val="28"/>
      <w:szCs w:val="28"/>
    </w:rPr>
  </w:style>
  <w:style w:type="paragraph" w:styleId="Ttulo8">
    <w:name w:val="heading 8"/>
    <w:basedOn w:val="Normal"/>
    <w:next w:val="Normal"/>
    <w:link w:val="Ttulo8Car"/>
    <w:uiPriority w:val="99"/>
    <w:qFormat/>
    <w:rsid w:val="008E5A97"/>
    <w:pPr>
      <w:keepNext/>
      <w:numPr>
        <w:ilvl w:val="7"/>
        <w:numId w:val="2"/>
      </w:numPr>
      <w:jc w:val="center"/>
      <w:outlineLvl w:val="7"/>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uppressAutoHyphens w:val="0"/>
      <w:jc w:val="left"/>
    </w:pPr>
    <w:rPr>
      <w:rFonts w:asciiTheme="minorHAnsi" w:eastAsiaTheme="minorHAnsi" w:hAnsiTheme="minorHAnsi" w:cstheme="minorBidi"/>
      <w:i w:val="0"/>
      <w:kern w:val="2"/>
      <w:sz w:val="22"/>
      <w:szCs w:val="22"/>
      <w:lang w:eastAsia="en-US"/>
      <w14:ligatures w14:val="standardContextual"/>
    </w:r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uppressAutoHyphens w:val="0"/>
      <w:jc w:val="left"/>
    </w:pPr>
    <w:rPr>
      <w:rFonts w:asciiTheme="minorHAnsi" w:eastAsiaTheme="minorHAnsi" w:hAnsiTheme="minorHAnsi" w:cstheme="minorBidi"/>
      <w:i w:val="0"/>
      <w:kern w:val="2"/>
      <w:sz w:val="22"/>
      <w:szCs w:val="22"/>
      <w:lang w:eastAsia="en-US"/>
      <w14:ligatures w14:val="standardContextual"/>
    </w:r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suppressAutoHyphens w:val="0"/>
      <w:spacing w:after="160" w:line="259" w:lineRule="auto"/>
      <w:ind w:left="720"/>
      <w:contextualSpacing/>
      <w:jc w:val="left"/>
    </w:pPr>
    <w:rPr>
      <w:rFonts w:asciiTheme="minorHAnsi" w:eastAsiaTheme="minorHAnsi" w:hAnsiTheme="minorHAnsi" w:cstheme="minorBidi"/>
      <w:i w:val="0"/>
      <w:kern w:val="2"/>
      <w:sz w:val="22"/>
      <w:szCs w:val="22"/>
      <w:lang w:eastAsia="en-US"/>
      <w14:ligatures w14:val="standardContextual"/>
    </w:rPr>
  </w:style>
  <w:style w:type="paragraph" w:styleId="Textoindependiente">
    <w:name w:val="Body Text"/>
    <w:basedOn w:val="Normal"/>
    <w:link w:val="TextoindependienteCar"/>
    <w:uiPriority w:val="99"/>
    <w:rsid w:val="001A69BD"/>
    <w:pPr>
      <w:widowControl w:val="0"/>
    </w:pPr>
    <w:rPr>
      <w:rFonts w:ascii="Arial" w:hAnsi="Arial"/>
      <w:i w:val="0"/>
      <w:lang w:val="es-ES_tradnl"/>
    </w:rPr>
  </w:style>
  <w:style w:type="character" w:customStyle="1" w:styleId="TextoindependienteCar">
    <w:name w:val="Texto independiente Car"/>
    <w:basedOn w:val="Fuentedeprrafopredeter"/>
    <w:link w:val="Textoindependiente"/>
    <w:uiPriority w:val="99"/>
    <w:rsid w:val="001A69BD"/>
    <w:rPr>
      <w:rFonts w:ascii="Arial" w:eastAsia="Times New Roman" w:hAnsi="Arial" w:cs="Times New Roman"/>
      <w:kern w:val="0"/>
      <w:sz w:val="20"/>
      <w:szCs w:val="20"/>
      <w:lang w:val="es-ES_tradnl" w:eastAsia="ar-SA"/>
      <w14:ligatures w14:val="none"/>
    </w:rPr>
  </w:style>
  <w:style w:type="paragraph" w:styleId="Textocomentario">
    <w:name w:val="annotation text"/>
    <w:basedOn w:val="Normal"/>
    <w:link w:val="TextocomentarioCar"/>
    <w:uiPriority w:val="99"/>
    <w:unhideWhenUsed/>
    <w:rsid w:val="001A69BD"/>
    <w:pPr>
      <w:spacing w:after="200" w:line="276" w:lineRule="auto"/>
    </w:pPr>
    <w:rPr>
      <w:rFonts w:ascii="Calibri" w:eastAsia="Calibri" w:hAnsi="Calibri"/>
      <w:i w:val="0"/>
      <w:lang w:val="es-ES"/>
    </w:rPr>
  </w:style>
  <w:style w:type="character" w:customStyle="1" w:styleId="TextocomentarioCar">
    <w:name w:val="Texto comentario Car"/>
    <w:basedOn w:val="Fuentedeprrafopredeter"/>
    <w:link w:val="Textocomentario"/>
    <w:uiPriority w:val="99"/>
    <w:rsid w:val="001A69BD"/>
    <w:rPr>
      <w:rFonts w:ascii="Calibri" w:eastAsia="Calibri" w:hAnsi="Calibri" w:cs="Times New Roman"/>
      <w:kern w:val="0"/>
      <w:sz w:val="20"/>
      <w:szCs w:val="20"/>
      <w:lang w:val="es-ES" w:eastAsia="ar-SA"/>
      <w14:ligatures w14:val="none"/>
    </w:rPr>
  </w:style>
  <w:style w:type="character" w:customStyle="1" w:styleId="Ttulo1Car">
    <w:name w:val="Título 1 Car"/>
    <w:basedOn w:val="Fuentedeprrafopredeter"/>
    <w:link w:val="Ttulo1"/>
    <w:rsid w:val="008E5A97"/>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8E5A97"/>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uiPriority w:val="99"/>
    <w:rsid w:val="008E5A97"/>
    <w:rPr>
      <w:rFonts w:ascii="Bookman Old Style" w:eastAsia="Times New Roman" w:hAnsi="Bookman Old Style" w:cs="Times New Roman"/>
      <w:i/>
      <w:kern w:val="0"/>
      <w:sz w:val="20"/>
      <w:szCs w:val="20"/>
      <w:lang w:val="es-ES_tradnl" w:eastAsia="ar-SA"/>
      <w14:ligatures w14:val="none"/>
    </w:rPr>
  </w:style>
  <w:style w:type="character" w:customStyle="1" w:styleId="Absatz-Standardschriftart">
    <w:name w:val="Absatz-Standardschriftart"/>
    <w:rsid w:val="008E5A97"/>
  </w:style>
  <w:style w:type="character" w:customStyle="1" w:styleId="WW8Num3z0">
    <w:name w:val="WW8Num3z0"/>
    <w:rsid w:val="008E5A97"/>
    <w:rPr>
      <w:rFonts w:cs="Times New Roman"/>
    </w:rPr>
  </w:style>
  <w:style w:type="character" w:customStyle="1" w:styleId="WW8Num4z0">
    <w:name w:val="WW8Num4z0"/>
    <w:rsid w:val="008E5A97"/>
    <w:rPr>
      <w:rFonts w:cs="Times New Roman"/>
    </w:rPr>
  </w:style>
  <w:style w:type="character" w:customStyle="1" w:styleId="Fuentedeprrafopredeter1">
    <w:name w:val="Fuente de párrafo predeter.1"/>
    <w:rsid w:val="008E5A97"/>
  </w:style>
  <w:style w:type="character" w:styleId="Nmerodepgina">
    <w:name w:val="page number"/>
    <w:basedOn w:val="Fuentedeprrafopredeter1"/>
    <w:rsid w:val="008E5A97"/>
  </w:style>
  <w:style w:type="character" w:customStyle="1" w:styleId="CarCar1">
    <w:name w:val="Car Car1"/>
    <w:rsid w:val="008E5A97"/>
    <w:rPr>
      <w:rFonts w:ascii="Bookman Old Style" w:hAnsi="Bookman Old Style"/>
      <w:i/>
      <w:lang w:val="es-CO"/>
    </w:rPr>
  </w:style>
  <w:style w:type="character" w:customStyle="1" w:styleId="CarCar2">
    <w:name w:val="Car Car2"/>
    <w:rsid w:val="008E5A97"/>
    <w:rPr>
      <w:rFonts w:ascii="Bookman Old Style" w:hAnsi="Bookman Old Style"/>
      <w:i/>
      <w:lang w:val="es-CO"/>
    </w:rPr>
  </w:style>
  <w:style w:type="character" w:customStyle="1" w:styleId="CarCar">
    <w:name w:val="Car Car"/>
    <w:rsid w:val="008E5A97"/>
    <w:rPr>
      <w:rFonts w:ascii="Arial" w:hAnsi="Arial"/>
      <w:lang w:val="es-ES_tradnl"/>
    </w:rPr>
  </w:style>
  <w:style w:type="paragraph" w:customStyle="1" w:styleId="Encabezado1">
    <w:name w:val="Encabezado1"/>
    <w:basedOn w:val="Normal"/>
    <w:next w:val="Textoindependiente"/>
    <w:uiPriority w:val="99"/>
    <w:rsid w:val="008E5A97"/>
    <w:pPr>
      <w:keepNext/>
      <w:spacing w:before="240" w:after="120"/>
    </w:pPr>
    <w:rPr>
      <w:rFonts w:ascii="Arial" w:eastAsia="Lucida Sans Unicode" w:hAnsi="Arial" w:cs="Mangal"/>
      <w:sz w:val="28"/>
      <w:szCs w:val="28"/>
    </w:rPr>
  </w:style>
  <w:style w:type="paragraph" w:styleId="Lista">
    <w:name w:val="List"/>
    <w:basedOn w:val="Textoindependiente"/>
    <w:uiPriority w:val="99"/>
    <w:rsid w:val="008E5A97"/>
    <w:rPr>
      <w:rFonts w:cs="Mangal"/>
    </w:rPr>
  </w:style>
  <w:style w:type="paragraph" w:customStyle="1" w:styleId="Etiqueta">
    <w:name w:val="Etiqueta"/>
    <w:basedOn w:val="Normal"/>
    <w:uiPriority w:val="99"/>
    <w:rsid w:val="008E5A97"/>
    <w:pPr>
      <w:suppressLineNumbers/>
      <w:spacing w:before="120" w:after="120"/>
    </w:pPr>
    <w:rPr>
      <w:rFonts w:cs="Lohit Hindi"/>
      <w:iCs/>
      <w:sz w:val="24"/>
      <w:szCs w:val="24"/>
    </w:rPr>
  </w:style>
  <w:style w:type="paragraph" w:customStyle="1" w:styleId="ndice">
    <w:name w:val="Índice"/>
    <w:basedOn w:val="Normal"/>
    <w:uiPriority w:val="99"/>
    <w:rsid w:val="008E5A97"/>
    <w:pPr>
      <w:suppressLineNumbers/>
    </w:pPr>
    <w:rPr>
      <w:rFonts w:cs="Mangal"/>
    </w:rPr>
  </w:style>
  <w:style w:type="paragraph" w:customStyle="1" w:styleId="Sinespaciado1">
    <w:name w:val="Sin espaciado1"/>
    <w:uiPriority w:val="99"/>
    <w:rsid w:val="008E5A97"/>
    <w:pPr>
      <w:suppressAutoHyphens/>
      <w:spacing w:after="0" w:line="240" w:lineRule="auto"/>
    </w:pPr>
    <w:rPr>
      <w:rFonts w:ascii="Calibri" w:eastAsia="Arial" w:hAnsi="Calibri" w:cs="Times New Roman"/>
      <w:kern w:val="0"/>
      <w:lang w:val="es-ES" w:eastAsia="ar-SA"/>
      <w14:ligatures w14:val="none"/>
    </w:rPr>
  </w:style>
  <w:style w:type="paragraph" w:customStyle="1" w:styleId="NoSpacing1">
    <w:name w:val="No Spacing1"/>
    <w:uiPriority w:val="99"/>
    <w:rsid w:val="008E5A97"/>
    <w:pPr>
      <w:suppressAutoHyphens/>
      <w:spacing w:after="0" w:line="240" w:lineRule="auto"/>
    </w:pPr>
    <w:rPr>
      <w:rFonts w:ascii="Calibri" w:eastAsia="Calibri" w:hAnsi="Calibri" w:cs="Times New Roman"/>
      <w:kern w:val="0"/>
      <w:lang w:val="es-ES" w:eastAsia="ar-SA"/>
      <w14:ligatures w14:val="none"/>
    </w:rPr>
  </w:style>
  <w:style w:type="paragraph" w:styleId="Textodeglobo">
    <w:name w:val="Balloon Text"/>
    <w:basedOn w:val="Normal"/>
    <w:link w:val="TextodegloboCar"/>
    <w:uiPriority w:val="99"/>
    <w:rsid w:val="008E5A97"/>
    <w:rPr>
      <w:rFonts w:ascii="Tahoma" w:hAnsi="Tahoma" w:cs="Tahoma"/>
      <w:sz w:val="16"/>
      <w:szCs w:val="16"/>
    </w:rPr>
  </w:style>
  <w:style w:type="character" w:customStyle="1" w:styleId="TextodegloboCar">
    <w:name w:val="Texto de globo Car"/>
    <w:basedOn w:val="Fuentedeprrafopredeter"/>
    <w:link w:val="Textodeglobo"/>
    <w:uiPriority w:val="99"/>
    <w:rsid w:val="008E5A97"/>
    <w:rPr>
      <w:rFonts w:ascii="Tahoma" w:eastAsia="Times New Roman" w:hAnsi="Tahoma" w:cs="Tahoma"/>
      <w:i/>
      <w:kern w:val="0"/>
      <w:sz w:val="16"/>
      <w:szCs w:val="16"/>
      <w:lang w:eastAsia="ar-SA"/>
      <w14:ligatures w14:val="none"/>
    </w:rPr>
  </w:style>
  <w:style w:type="paragraph" w:customStyle="1" w:styleId="msonormal0">
    <w:name w:val="msonormal"/>
    <w:basedOn w:val="Normal"/>
    <w:uiPriority w:val="99"/>
    <w:rsid w:val="008E5A97"/>
    <w:pPr>
      <w:suppressAutoHyphens w:val="0"/>
      <w:spacing w:before="100" w:beforeAutospacing="1" w:after="100" w:afterAutospacing="1"/>
      <w:jc w:val="left"/>
    </w:pPr>
    <w:rPr>
      <w:rFonts w:ascii="Times New Roman" w:hAnsi="Times New Roman"/>
      <w:i w:val="0"/>
      <w:sz w:val="24"/>
      <w:szCs w:val="24"/>
      <w:lang w:eastAsia="es-CO"/>
    </w:rPr>
  </w:style>
  <w:style w:type="paragraph" w:customStyle="1" w:styleId="TableParagraph">
    <w:name w:val="Table Paragraph"/>
    <w:basedOn w:val="Normal"/>
    <w:uiPriority w:val="1"/>
    <w:qFormat/>
    <w:rsid w:val="008E5A97"/>
    <w:pPr>
      <w:widowControl w:val="0"/>
      <w:suppressAutoHyphens w:val="0"/>
      <w:autoSpaceDE w:val="0"/>
      <w:autoSpaceDN w:val="0"/>
      <w:jc w:val="left"/>
    </w:pPr>
    <w:rPr>
      <w:rFonts w:ascii="Times New Roman" w:hAnsi="Times New Roman"/>
      <w:i w:val="0"/>
      <w:sz w:val="22"/>
      <w:szCs w:val="22"/>
      <w:lang w:val="en-US" w:eastAsia="en-US"/>
    </w:rPr>
  </w:style>
  <w:style w:type="table" w:customStyle="1" w:styleId="TableNormal">
    <w:name w:val="Table Normal"/>
    <w:uiPriority w:val="2"/>
    <w:semiHidden/>
    <w:qFormat/>
    <w:rsid w:val="008E5A9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E5A97"/>
    <w:rPr>
      <w:color w:val="954F72" w:themeColor="followedHyperlink"/>
      <w:u w:val="single"/>
    </w:rPr>
  </w:style>
  <w:style w:type="paragraph" w:styleId="NormalWeb">
    <w:name w:val="Normal (Web)"/>
    <w:basedOn w:val="Normal"/>
    <w:uiPriority w:val="99"/>
    <w:semiHidden/>
    <w:unhideWhenUsed/>
    <w:rsid w:val="008E5A97"/>
    <w:pPr>
      <w:suppressAutoHyphens w:val="0"/>
      <w:spacing w:before="100" w:beforeAutospacing="1" w:after="100" w:afterAutospacing="1"/>
      <w:jc w:val="left"/>
    </w:pPr>
    <w:rPr>
      <w:rFonts w:ascii="Times New Roman" w:hAnsi="Times New Roman"/>
      <w:i w:val="0"/>
      <w:sz w:val="24"/>
      <w:szCs w:val="24"/>
      <w:lang w:eastAsia="es-CO"/>
    </w:rPr>
  </w:style>
  <w:style w:type="paragraph" w:styleId="TDC1">
    <w:name w:val="toc 1"/>
    <w:basedOn w:val="Normal"/>
    <w:next w:val="Normal"/>
    <w:autoRedefine/>
    <w:uiPriority w:val="39"/>
    <w:unhideWhenUsed/>
    <w:rsid w:val="008E5A97"/>
    <w:pPr>
      <w:spacing w:after="100"/>
    </w:pPr>
  </w:style>
  <w:style w:type="paragraph" w:styleId="TtuloTDC">
    <w:name w:val="TOC Heading"/>
    <w:basedOn w:val="Ttulo1"/>
    <w:next w:val="Normal"/>
    <w:uiPriority w:val="39"/>
    <w:unhideWhenUsed/>
    <w:qFormat/>
    <w:rsid w:val="008E5A97"/>
    <w:pPr>
      <w:keepLines/>
      <w:numPr>
        <w:numId w:val="0"/>
      </w:numPr>
      <w:suppressAutoHyphens w:val="0"/>
      <w:spacing w:after="0" w:line="256" w:lineRule="auto"/>
      <w:jc w:val="left"/>
      <w:outlineLvl w:val="9"/>
    </w:pPr>
    <w:rPr>
      <w:rFonts w:asciiTheme="majorHAnsi" w:eastAsiaTheme="majorEastAsia" w:hAnsiTheme="majorHAnsi" w:cstheme="majorBidi"/>
      <w:b w:val="0"/>
      <w:bCs w:val="0"/>
      <w:i w:val="0"/>
      <w:color w:val="2F5496" w:themeColor="accent1" w:themeShade="BF"/>
      <w:kern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2480">
      <w:bodyDiv w:val="1"/>
      <w:marLeft w:val="0"/>
      <w:marRight w:val="0"/>
      <w:marTop w:val="0"/>
      <w:marBottom w:val="0"/>
      <w:divBdr>
        <w:top w:val="none" w:sz="0" w:space="0" w:color="auto"/>
        <w:left w:val="none" w:sz="0" w:space="0" w:color="auto"/>
        <w:bottom w:val="none" w:sz="0" w:space="0" w:color="auto"/>
        <w:right w:val="none" w:sz="0" w:space="0" w:color="auto"/>
      </w:divBdr>
    </w:div>
    <w:div w:id="583534510">
      <w:bodyDiv w:val="1"/>
      <w:marLeft w:val="0"/>
      <w:marRight w:val="0"/>
      <w:marTop w:val="0"/>
      <w:marBottom w:val="0"/>
      <w:divBdr>
        <w:top w:val="none" w:sz="0" w:space="0" w:color="auto"/>
        <w:left w:val="none" w:sz="0" w:space="0" w:color="auto"/>
        <w:bottom w:val="none" w:sz="0" w:space="0" w:color="auto"/>
        <w:right w:val="none" w:sz="0" w:space="0" w:color="auto"/>
      </w:divBdr>
    </w:div>
    <w:div w:id="792985645">
      <w:bodyDiv w:val="1"/>
      <w:marLeft w:val="0"/>
      <w:marRight w:val="0"/>
      <w:marTop w:val="0"/>
      <w:marBottom w:val="0"/>
      <w:divBdr>
        <w:top w:val="none" w:sz="0" w:space="0" w:color="auto"/>
        <w:left w:val="none" w:sz="0" w:space="0" w:color="auto"/>
        <w:bottom w:val="none" w:sz="0" w:space="0" w:color="auto"/>
        <w:right w:val="none" w:sz="0" w:space="0" w:color="auto"/>
      </w:divBdr>
    </w:div>
    <w:div w:id="875966988">
      <w:bodyDiv w:val="1"/>
      <w:marLeft w:val="0"/>
      <w:marRight w:val="0"/>
      <w:marTop w:val="0"/>
      <w:marBottom w:val="0"/>
      <w:divBdr>
        <w:top w:val="none" w:sz="0" w:space="0" w:color="auto"/>
        <w:left w:val="none" w:sz="0" w:space="0" w:color="auto"/>
        <w:bottom w:val="none" w:sz="0" w:space="0" w:color="auto"/>
        <w:right w:val="none" w:sz="0" w:space="0" w:color="auto"/>
      </w:divBdr>
    </w:div>
    <w:div w:id="1142039238">
      <w:bodyDiv w:val="1"/>
      <w:marLeft w:val="0"/>
      <w:marRight w:val="0"/>
      <w:marTop w:val="0"/>
      <w:marBottom w:val="0"/>
      <w:divBdr>
        <w:top w:val="none" w:sz="0" w:space="0" w:color="auto"/>
        <w:left w:val="none" w:sz="0" w:space="0" w:color="auto"/>
        <w:bottom w:val="none" w:sz="0" w:space="0" w:color="auto"/>
        <w:right w:val="none" w:sz="0" w:space="0" w:color="auto"/>
      </w:divBdr>
    </w:div>
    <w:div w:id="1326058287">
      <w:bodyDiv w:val="1"/>
      <w:marLeft w:val="0"/>
      <w:marRight w:val="0"/>
      <w:marTop w:val="0"/>
      <w:marBottom w:val="0"/>
      <w:divBdr>
        <w:top w:val="none" w:sz="0" w:space="0" w:color="auto"/>
        <w:left w:val="none" w:sz="0" w:space="0" w:color="auto"/>
        <w:bottom w:val="none" w:sz="0" w:space="0" w:color="auto"/>
        <w:right w:val="none" w:sz="0" w:space="0" w:color="auto"/>
      </w:divBdr>
    </w:div>
    <w:div w:id="1755471751">
      <w:bodyDiv w:val="1"/>
      <w:marLeft w:val="0"/>
      <w:marRight w:val="0"/>
      <w:marTop w:val="0"/>
      <w:marBottom w:val="0"/>
      <w:divBdr>
        <w:top w:val="none" w:sz="0" w:space="0" w:color="auto"/>
        <w:left w:val="none" w:sz="0" w:space="0" w:color="auto"/>
        <w:bottom w:val="none" w:sz="0" w:space="0" w:color="auto"/>
        <w:right w:val="none" w:sz="0" w:space="0" w:color="auto"/>
      </w:divBdr>
    </w:div>
    <w:div w:id="1913344251">
      <w:bodyDiv w:val="1"/>
      <w:marLeft w:val="0"/>
      <w:marRight w:val="0"/>
      <w:marTop w:val="0"/>
      <w:marBottom w:val="0"/>
      <w:divBdr>
        <w:top w:val="none" w:sz="0" w:space="0" w:color="auto"/>
        <w:left w:val="none" w:sz="0" w:space="0" w:color="auto"/>
        <w:bottom w:val="none" w:sz="0" w:space="0" w:color="auto"/>
        <w:right w:val="none" w:sz="0" w:space="0" w:color="auto"/>
      </w:divBdr>
    </w:div>
    <w:div w:id="2003387769">
      <w:bodyDiv w:val="1"/>
      <w:marLeft w:val="0"/>
      <w:marRight w:val="0"/>
      <w:marTop w:val="0"/>
      <w:marBottom w:val="0"/>
      <w:divBdr>
        <w:top w:val="none" w:sz="0" w:space="0" w:color="auto"/>
        <w:left w:val="none" w:sz="0" w:space="0" w:color="auto"/>
        <w:bottom w:val="none" w:sz="0" w:space="0" w:color="auto"/>
        <w:right w:val="none" w:sz="0" w:space="0" w:color="auto"/>
      </w:divBdr>
    </w:div>
    <w:div w:id="2085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0B8F4-2193-42EC-9FE3-2E9B6BEF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4018</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Diego Antonio Garzon Castillo</cp:lastModifiedBy>
  <cp:revision>164</cp:revision>
  <cp:lastPrinted>2023-05-07T17:22:00Z</cp:lastPrinted>
  <dcterms:created xsi:type="dcterms:W3CDTF">2024-06-05T15:47:00Z</dcterms:created>
  <dcterms:modified xsi:type="dcterms:W3CDTF">2024-12-11T16:56:00Z</dcterms:modified>
</cp:coreProperties>
</file>