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5" w:type="dxa"/>
        <w:tblLayout w:type="fixed"/>
        <w:tblCellMar>
          <w:left w:w="5" w:type="dxa"/>
          <w:right w:w="5" w:type="dxa"/>
        </w:tblCellMar>
        <w:tblLook w:val="01E0" w:firstRow="1" w:lastRow="1" w:firstColumn="1" w:lastColumn="1" w:noHBand="0" w:noVBand="0"/>
      </w:tblPr>
      <w:tblGrid>
        <w:gridCol w:w="9923"/>
      </w:tblGrid>
      <w:tr w:rsidR="00EC0DC4" w:rsidRPr="00DB171D" w14:paraId="565316BF" w14:textId="77777777" w:rsidTr="00EC0DC4">
        <w:trPr>
          <w:trHeight w:val="58"/>
        </w:trPr>
        <w:tc>
          <w:tcPr>
            <w:tcW w:w="9923" w:type="dxa"/>
            <w:tcBorders>
              <w:top w:val="single" w:sz="4" w:space="0" w:color="000000"/>
              <w:left w:val="single" w:sz="4" w:space="0" w:color="000000"/>
              <w:bottom w:val="single" w:sz="4" w:space="0" w:color="000000"/>
              <w:right w:val="single" w:sz="4" w:space="0" w:color="000000"/>
            </w:tcBorders>
            <w:shd w:val="clear" w:color="auto" w:fill="D9D9D9"/>
          </w:tcPr>
          <w:p w14:paraId="6730CDC6" w14:textId="27BEB506" w:rsidR="00EC0DC4" w:rsidRPr="00DB171D" w:rsidRDefault="00631B4E" w:rsidP="00EC0DC4">
            <w:pPr>
              <w:rPr>
                <w:b/>
                <w:lang w:val="es-ES"/>
              </w:rPr>
            </w:pPr>
            <w:bookmarkStart w:id="0" w:name="_Hlk146357283"/>
            <w:r w:rsidRPr="00DB171D">
              <w:rPr>
                <w:b/>
                <w:lang w:val="es-ES"/>
              </w:rPr>
              <w:t xml:space="preserve"> </w:t>
            </w:r>
            <w:r w:rsidR="00EC0DC4" w:rsidRPr="00DB171D">
              <w:rPr>
                <w:b/>
                <w:lang w:val="es-ES"/>
              </w:rPr>
              <w:t>1. OBJETIVO</w:t>
            </w:r>
          </w:p>
        </w:tc>
      </w:tr>
      <w:tr w:rsidR="00EC0DC4" w:rsidRPr="00DB171D" w14:paraId="29156390" w14:textId="77777777" w:rsidTr="00EC0DC4">
        <w:trPr>
          <w:trHeight w:val="176"/>
        </w:trPr>
        <w:tc>
          <w:tcPr>
            <w:tcW w:w="9923" w:type="dxa"/>
            <w:tcBorders>
              <w:top w:val="single" w:sz="4" w:space="0" w:color="000000"/>
              <w:left w:val="single" w:sz="4" w:space="0" w:color="000000"/>
              <w:bottom w:val="single" w:sz="4" w:space="0" w:color="000000"/>
              <w:right w:val="single" w:sz="4" w:space="0" w:color="000000"/>
            </w:tcBorders>
          </w:tcPr>
          <w:p w14:paraId="4C9C73DB" w14:textId="724FF1B1" w:rsidR="0097076B" w:rsidRPr="00DB171D" w:rsidRDefault="00F83685" w:rsidP="00F83685">
            <w:pPr>
              <w:jc w:val="both"/>
              <w:rPr>
                <w:lang w:val="es-ES"/>
              </w:rPr>
            </w:pPr>
            <w:r w:rsidRPr="00DB171D">
              <w:rPr>
                <w:lang w:val="es-ES"/>
              </w:rPr>
              <w:t xml:space="preserve">Establecer las actividades que presta la mesa de servicio en el marco de buenas prácticas ITIL, con el propósito de </w:t>
            </w:r>
            <w:r w:rsidR="0044107A" w:rsidRPr="00DB171D">
              <w:rPr>
                <w:lang w:val="es-ES"/>
              </w:rPr>
              <w:t>gestionar</w:t>
            </w:r>
            <w:r w:rsidRPr="00DB171D">
              <w:rPr>
                <w:lang w:val="es-ES"/>
              </w:rPr>
              <w:t xml:space="preserve"> las solicitudes de los usuarios internos y externos para asegurar la efectividad del servicio.</w:t>
            </w:r>
          </w:p>
        </w:tc>
      </w:tr>
      <w:bookmarkEnd w:id="0"/>
    </w:tbl>
    <w:p w14:paraId="34995E56" w14:textId="77777777" w:rsidR="00EC0DC4" w:rsidRPr="00DB171D" w:rsidRDefault="00EC0DC4" w:rsidP="00EC0DC4">
      <w:pPr>
        <w:rPr>
          <w:lang w:val="es-ES"/>
        </w:rPr>
      </w:pPr>
    </w:p>
    <w:tbl>
      <w:tblPr>
        <w:tblW w:w="9923" w:type="dxa"/>
        <w:tblInd w:w="-5" w:type="dxa"/>
        <w:tblLayout w:type="fixed"/>
        <w:tblCellMar>
          <w:left w:w="5" w:type="dxa"/>
          <w:right w:w="5" w:type="dxa"/>
        </w:tblCellMar>
        <w:tblLook w:val="01E0" w:firstRow="1" w:lastRow="1" w:firstColumn="1" w:lastColumn="1" w:noHBand="0" w:noVBand="0"/>
      </w:tblPr>
      <w:tblGrid>
        <w:gridCol w:w="9923"/>
      </w:tblGrid>
      <w:tr w:rsidR="00EC0DC4" w:rsidRPr="00DB171D" w14:paraId="6A041F71" w14:textId="77777777" w:rsidTr="00141B94">
        <w:trPr>
          <w:trHeight w:val="58"/>
        </w:trPr>
        <w:tc>
          <w:tcPr>
            <w:tcW w:w="9923" w:type="dxa"/>
            <w:tcBorders>
              <w:top w:val="single" w:sz="4" w:space="0" w:color="000000"/>
              <w:left w:val="single" w:sz="4" w:space="0" w:color="000000"/>
              <w:bottom w:val="single" w:sz="4" w:space="0" w:color="000000"/>
              <w:right w:val="single" w:sz="4" w:space="0" w:color="000000"/>
            </w:tcBorders>
            <w:shd w:val="clear" w:color="auto" w:fill="D9D9D9"/>
          </w:tcPr>
          <w:p w14:paraId="7AC4C69B" w14:textId="77777777" w:rsidR="00EC0DC4" w:rsidRPr="00DB171D" w:rsidRDefault="00EC0DC4" w:rsidP="00141B94">
            <w:pPr>
              <w:rPr>
                <w:b/>
                <w:lang w:val="es-ES"/>
              </w:rPr>
            </w:pPr>
            <w:r w:rsidRPr="00DB171D">
              <w:rPr>
                <w:b/>
                <w:lang w:val="es-ES"/>
              </w:rPr>
              <w:t>2. DEFINICIONES</w:t>
            </w:r>
          </w:p>
        </w:tc>
      </w:tr>
      <w:tr w:rsidR="00EC0DC4" w:rsidRPr="00DB171D" w14:paraId="4E7BC5B3" w14:textId="77777777" w:rsidTr="00141B94">
        <w:trPr>
          <w:trHeight w:val="176"/>
        </w:trPr>
        <w:tc>
          <w:tcPr>
            <w:tcW w:w="9923" w:type="dxa"/>
            <w:tcBorders>
              <w:top w:val="single" w:sz="4" w:space="0" w:color="000000"/>
              <w:left w:val="single" w:sz="4" w:space="0" w:color="000000"/>
              <w:bottom w:val="single" w:sz="4" w:space="0" w:color="000000"/>
              <w:right w:val="single" w:sz="4" w:space="0" w:color="000000"/>
            </w:tcBorders>
          </w:tcPr>
          <w:p w14:paraId="0EDD7C85" w14:textId="1F62AFAD" w:rsidR="00DC3EA0" w:rsidRPr="00DB171D" w:rsidRDefault="00631B4E" w:rsidP="00F83685">
            <w:pPr>
              <w:jc w:val="both"/>
              <w:rPr>
                <w:lang w:val="es-ES"/>
              </w:rPr>
            </w:pPr>
            <w:r w:rsidRPr="00DB171D">
              <w:rPr>
                <w:b/>
                <w:bCs/>
                <w:lang w:val="es-ES"/>
              </w:rPr>
              <w:t>ACUERDOS DE NIVELES DE   SERVICIO</w:t>
            </w:r>
            <w:r w:rsidR="00DC3EA0" w:rsidRPr="00DB171D">
              <w:rPr>
                <w:b/>
                <w:bCs/>
                <w:lang w:val="es-ES"/>
              </w:rPr>
              <w:t xml:space="preserve"> </w:t>
            </w:r>
            <w:r w:rsidRPr="00DB171D">
              <w:rPr>
                <w:b/>
                <w:bCs/>
                <w:lang w:val="es-ES"/>
              </w:rPr>
              <w:t>(ANS):</w:t>
            </w:r>
            <w:r w:rsidRPr="00DB171D">
              <w:rPr>
                <w:lang w:val="es-ES"/>
              </w:rPr>
              <w:t xml:space="preserve"> </w:t>
            </w:r>
            <w:r w:rsidR="00883DB4">
              <w:rPr>
                <w:lang w:val="es-ES"/>
              </w:rPr>
              <w:t>e</w:t>
            </w:r>
            <w:r w:rsidRPr="00DB171D">
              <w:rPr>
                <w:lang w:val="es-ES"/>
              </w:rPr>
              <w:t>s un acuerdo entre el proveedor de servicio y el cliente en el cual el proveedor se compromete a brindar al cliente métricas como tiempo de actividad, tiempo de entrega, tiempo de respuesta y tiempo de resolución.</w:t>
            </w:r>
          </w:p>
          <w:p w14:paraId="2F071ED1" w14:textId="19BEF9E2" w:rsidR="00F83685" w:rsidRPr="00DB171D" w:rsidRDefault="00F83685" w:rsidP="00F83685">
            <w:pPr>
              <w:jc w:val="both"/>
              <w:rPr>
                <w:lang w:val="es-ES"/>
              </w:rPr>
            </w:pPr>
            <w:r w:rsidRPr="00DB171D">
              <w:rPr>
                <w:b/>
                <w:bCs/>
                <w:lang w:val="es-ES"/>
              </w:rPr>
              <w:t>ANÁLISTA NIVEL</w:t>
            </w:r>
            <w:r w:rsidR="00631B4E" w:rsidRPr="00DB171D">
              <w:rPr>
                <w:b/>
                <w:bCs/>
                <w:lang w:val="es-ES"/>
              </w:rPr>
              <w:t xml:space="preserve"> 1</w:t>
            </w:r>
            <w:r w:rsidRPr="00DB171D">
              <w:rPr>
                <w:b/>
                <w:bCs/>
                <w:lang w:val="es-ES"/>
              </w:rPr>
              <w:t>:</w:t>
            </w:r>
            <w:r w:rsidRPr="00DB171D">
              <w:rPr>
                <w:lang w:val="es-ES"/>
              </w:rPr>
              <w:t xml:space="preserve"> </w:t>
            </w:r>
            <w:r w:rsidR="00883DB4">
              <w:rPr>
                <w:lang w:val="es-ES"/>
              </w:rPr>
              <w:t>s</w:t>
            </w:r>
            <w:r w:rsidRPr="00DB171D">
              <w:rPr>
                <w:lang w:val="es-ES"/>
              </w:rPr>
              <w:t xml:space="preserve">e denomina Nivel </w:t>
            </w:r>
            <w:r w:rsidR="00631B4E" w:rsidRPr="00DB171D">
              <w:rPr>
                <w:lang w:val="es-ES"/>
              </w:rPr>
              <w:t xml:space="preserve">1 </w:t>
            </w:r>
            <w:r w:rsidRPr="00DB171D">
              <w:rPr>
                <w:lang w:val="es-ES"/>
              </w:rPr>
              <w:t xml:space="preserve">a los servidores y colaboradores públicos (grupo de soporte) de la mesa de servicio encargados de establecer un primer contacto con el usuario interno o externo, buscando dar una solución al requerimiento generado y/o escalarlo a los analistas de </w:t>
            </w:r>
            <w:r w:rsidR="00631B4E" w:rsidRPr="00DB171D">
              <w:rPr>
                <w:lang w:val="es-ES"/>
              </w:rPr>
              <w:t>nivel 2</w:t>
            </w:r>
            <w:r w:rsidRPr="00DB171D">
              <w:rPr>
                <w:lang w:val="es-ES"/>
              </w:rPr>
              <w:t>, realizando el seguimiento de la solución hasta su cierre.</w:t>
            </w:r>
          </w:p>
          <w:p w14:paraId="3F361091" w14:textId="3B6D7D3C" w:rsidR="00F83685" w:rsidRPr="00DB171D" w:rsidRDefault="00F83685" w:rsidP="00F83685">
            <w:pPr>
              <w:jc w:val="both"/>
              <w:rPr>
                <w:lang w:val="es-ES"/>
              </w:rPr>
            </w:pPr>
            <w:r w:rsidRPr="00DB171D">
              <w:rPr>
                <w:b/>
                <w:bCs/>
                <w:lang w:val="es-ES"/>
              </w:rPr>
              <w:t>ANALISTA NIVEL</w:t>
            </w:r>
            <w:r w:rsidR="00631B4E" w:rsidRPr="00DB171D">
              <w:rPr>
                <w:b/>
                <w:bCs/>
                <w:lang w:val="es-ES"/>
              </w:rPr>
              <w:t xml:space="preserve"> 2</w:t>
            </w:r>
            <w:r w:rsidRPr="00DB171D">
              <w:rPr>
                <w:b/>
                <w:bCs/>
                <w:lang w:val="es-ES"/>
              </w:rPr>
              <w:t>:</w:t>
            </w:r>
            <w:r w:rsidRPr="00DB171D">
              <w:rPr>
                <w:lang w:val="es-ES"/>
              </w:rPr>
              <w:t xml:space="preserve">   </w:t>
            </w:r>
            <w:r w:rsidR="00883DB4">
              <w:rPr>
                <w:lang w:val="es-ES"/>
              </w:rPr>
              <w:t>s</w:t>
            </w:r>
            <w:r w:rsidRPr="00DB171D">
              <w:rPr>
                <w:lang w:val="es-ES"/>
              </w:rPr>
              <w:t>e   denomina   Nivel</w:t>
            </w:r>
            <w:r w:rsidR="00631B4E" w:rsidRPr="00DB171D">
              <w:rPr>
                <w:lang w:val="es-ES"/>
              </w:rPr>
              <w:t xml:space="preserve"> 2</w:t>
            </w:r>
            <w:r w:rsidRPr="00DB171D">
              <w:rPr>
                <w:lang w:val="es-ES"/>
              </w:rPr>
              <w:t xml:space="preserve">   a   los   servidores   y colaboradores públicos (analistas) de la Contaduría que apoyan a la mesa de servicio en la solución de requerimientos generados, que no pueden ser resueltos por el nivel</w:t>
            </w:r>
            <w:r w:rsidR="00631B4E" w:rsidRPr="00DB171D">
              <w:rPr>
                <w:lang w:val="es-ES"/>
              </w:rPr>
              <w:t xml:space="preserve"> 1</w:t>
            </w:r>
            <w:r w:rsidRPr="00DB171D">
              <w:rPr>
                <w:lang w:val="es-ES"/>
              </w:rPr>
              <w:t>, en este nivel participan los analistas de la entidad especializados.</w:t>
            </w:r>
          </w:p>
          <w:p w14:paraId="45883939" w14:textId="2D6FE9F2" w:rsidR="00CD5D44" w:rsidRPr="00DB171D" w:rsidRDefault="005569F4" w:rsidP="00254B1C">
            <w:pPr>
              <w:jc w:val="both"/>
              <w:rPr>
                <w:lang w:val="es-ES"/>
              </w:rPr>
            </w:pPr>
            <w:r w:rsidRPr="00DB171D">
              <w:rPr>
                <w:b/>
                <w:bCs/>
                <w:lang w:val="es-ES"/>
              </w:rPr>
              <w:t>APLICATIVO DE MESA DE SERVICIO:</w:t>
            </w:r>
            <w:r w:rsidRPr="00DB171D">
              <w:rPr>
                <w:lang w:val="es-ES"/>
              </w:rPr>
              <w:t xml:space="preserve"> </w:t>
            </w:r>
            <w:r w:rsidR="00883DB4">
              <w:rPr>
                <w:lang w:val="es-ES"/>
              </w:rPr>
              <w:t>e</w:t>
            </w:r>
            <w:r w:rsidR="00CD5D44" w:rsidRPr="00DB171D">
              <w:rPr>
                <w:lang w:val="es-ES"/>
              </w:rPr>
              <w:t>s una aplicación diseñada para agilizar y optimizar la gestión de servicios de tecnologías de la información (TI). Permite gestionar eficientemente incidentes, solicitudes de servicio, cambios, problemas y otros aspectos relacionados con la prestación de servicios TI."</w:t>
            </w:r>
          </w:p>
          <w:p w14:paraId="18265FF2" w14:textId="0C0D2A1B" w:rsidR="00F83685" w:rsidRPr="00DB171D" w:rsidRDefault="00F83685" w:rsidP="00254B1C">
            <w:pPr>
              <w:jc w:val="both"/>
              <w:rPr>
                <w:lang w:val="es-ES"/>
              </w:rPr>
            </w:pPr>
            <w:r w:rsidRPr="00DB171D">
              <w:rPr>
                <w:b/>
                <w:bCs/>
                <w:lang w:val="es-ES"/>
              </w:rPr>
              <w:t>BASE DE DATOS DE CONOCIMIENTO (BDC):</w:t>
            </w:r>
            <w:r w:rsidRPr="00DB171D">
              <w:rPr>
                <w:lang w:val="es-ES"/>
              </w:rPr>
              <w:t xml:space="preserve"> </w:t>
            </w:r>
            <w:r w:rsidR="00883DB4">
              <w:rPr>
                <w:lang w:val="es-ES"/>
              </w:rPr>
              <w:t xml:space="preserve">es un </w:t>
            </w:r>
            <w:r w:rsidRPr="00DB171D">
              <w:rPr>
                <w:lang w:val="es-ES"/>
              </w:rPr>
              <w:t xml:space="preserve">Banco de información donde se muestran las soluciones históricas a los requerimientos analizados y solucionados efectivamente. </w:t>
            </w:r>
          </w:p>
          <w:p w14:paraId="133B9584" w14:textId="7333D1DF" w:rsidR="00F83685" w:rsidRPr="00DB171D" w:rsidRDefault="00F83685" w:rsidP="00254B1C">
            <w:pPr>
              <w:jc w:val="both"/>
              <w:rPr>
                <w:lang w:val="es-ES"/>
              </w:rPr>
            </w:pPr>
            <w:r w:rsidRPr="00DB171D">
              <w:rPr>
                <w:b/>
                <w:bCs/>
                <w:lang w:val="es-ES"/>
              </w:rPr>
              <w:t>CANALES DE ATENCIÓN:</w:t>
            </w:r>
            <w:r w:rsidRPr="00DB171D">
              <w:rPr>
                <w:lang w:val="es-ES"/>
              </w:rPr>
              <w:t xml:space="preserve"> </w:t>
            </w:r>
            <w:r w:rsidR="00883DB4">
              <w:rPr>
                <w:lang w:val="es-ES"/>
              </w:rPr>
              <w:t>m</w:t>
            </w:r>
            <w:r w:rsidRPr="00DB171D">
              <w:rPr>
                <w:lang w:val="es-ES"/>
              </w:rPr>
              <w:t xml:space="preserve">edios de comunicación, presencial, </w:t>
            </w:r>
            <w:r w:rsidR="00A949FF" w:rsidRPr="00DB171D">
              <w:rPr>
                <w:lang w:val="es-ES"/>
              </w:rPr>
              <w:t>t</w:t>
            </w:r>
            <w:r w:rsidRPr="00DB171D">
              <w:rPr>
                <w:lang w:val="es-ES"/>
              </w:rPr>
              <w:t xml:space="preserve">elefónico y/o </w:t>
            </w:r>
            <w:r w:rsidR="00A949FF" w:rsidRPr="00DB171D">
              <w:rPr>
                <w:lang w:val="es-ES"/>
              </w:rPr>
              <w:t>correo electrónico,</w:t>
            </w:r>
            <w:r w:rsidRPr="00DB171D">
              <w:rPr>
                <w:lang w:val="es-ES"/>
              </w:rPr>
              <w:t xml:space="preserve"> diseñados e implementados en la CGN para la prestación de</w:t>
            </w:r>
            <w:r w:rsidR="00A949FF" w:rsidRPr="00DB171D">
              <w:rPr>
                <w:lang w:val="es-ES"/>
              </w:rPr>
              <w:t xml:space="preserve"> </w:t>
            </w:r>
            <w:r w:rsidRPr="00DB171D">
              <w:rPr>
                <w:lang w:val="es-ES"/>
              </w:rPr>
              <w:t>un servicio.</w:t>
            </w:r>
          </w:p>
          <w:p w14:paraId="37177FC2" w14:textId="0545C80D" w:rsidR="00DE3426" w:rsidRPr="00DB171D" w:rsidRDefault="00254B1C" w:rsidP="00DE3426">
            <w:pPr>
              <w:autoSpaceDE w:val="0"/>
              <w:autoSpaceDN w:val="0"/>
              <w:adjustRightInd w:val="0"/>
              <w:jc w:val="both"/>
            </w:pPr>
            <w:r w:rsidRPr="00DB171D">
              <w:rPr>
                <w:b/>
                <w:bCs/>
                <w:lang w:val="es-ES"/>
              </w:rPr>
              <w:t>CATEGORIZAR UN SERVICIO:</w:t>
            </w:r>
            <w:r w:rsidRPr="00DB171D">
              <w:rPr>
                <w:lang w:val="es-ES"/>
              </w:rPr>
              <w:t xml:space="preserve"> </w:t>
            </w:r>
            <w:r w:rsidR="00DE3426" w:rsidRPr="00DB171D">
              <w:t>Esta clasificación simplifica la gestión de solicitudes de servicio al asociar atributos específicos a cada categoría. Incluye las categorías de Solicitud, Incidente, Problema y Orden de Cambio, cada una con atributos asociados que facilitan la agrupación y gestión eficiente</w:t>
            </w:r>
          </w:p>
          <w:p w14:paraId="448E4B35" w14:textId="442E9A07" w:rsidR="009874F2" w:rsidRPr="00DB171D" w:rsidRDefault="00F83685" w:rsidP="00A06436">
            <w:pPr>
              <w:jc w:val="both"/>
              <w:rPr>
                <w:lang w:val="es-ES"/>
              </w:rPr>
            </w:pPr>
            <w:r w:rsidRPr="00DB171D">
              <w:rPr>
                <w:b/>
                <w:bCs/>
                <w:lang w:val="es-ES"/>
              </w:rPr>
              <w:t>ENCUESTA DE SATISFACCIÓN:</w:t>
            </w:r>
            <w:r w:rsidRPr="00DB171D">
              <w:rPr>
                <w:lang w:val="es-ES"/>
              </w:rPr>
              <w:t xml:space="preserve"> </w:t>
            </w:r>
            <w:r w:rsidR="00883DB4">
              <w:rPr>
                <w:lang w:val="es-ES"/>
              </w:rPr>
              <w:t>h</w:t>
            </w:r>
            <w:r w:rsidR="009874F2" w:rsidRPr="00DB171D">
              <w:rPr>
                <w:lang w:val="es-ES"/>
              </w:rPr>
              <w:t>erramienta diseñada para realizar una evaluación integral del servicio proporcionado. Evalúa la calidad de la atención, la cualificación y disposición del analista, la calidad, oportunidad y pertinencia de la información recibida, el tiempo real de espera y obtención, el cumplimiento de protocolos de atención, la experiencia del usuario y el nivel general de satisfacción.</w:t>
            </w:r>
          </w:p>
          <w:p w14:paraId="0C3921A9" w14:textId="60F01FE2" w:rsidR="00F83685" w:rsidRPr="00DB171D" w:rsidRDefault="00F83685" w:rsidP="00A06436">
            <w:pPr>
              <w:jc w:val="both"/>
              <w:rPr>
                <w:lang w:val="es-ES"/>
              </w:rPr>
            </w:pPr>
            <w:r w:rsidRPr="00DB171D">
              <w:rPr>
                <w:b/>
                <w:bCs/>
                <w:lang w:val="es-ES"/>
              </w:rPr>
              <w:t>ESCALAMIENTO:</w:t>
            </w:r>
            <w:r w:rsidR="00A06436" w:rsidRPr="00DB171D">
              <w:rPr>
                <w:lang w:val="es-ES"/>
              </w:rPr>
              <w:t xml:space="preserve"> </w:t>
            </w:r>
            <w:r w:rsidR="00883DB4">
              <w:rPr>
                <w:lang w:val="es-ES"/>
              </w:rPr>
              <w:t>m</w:t>
            </w:r>
            <w:r w:rsidR="00A06436" w:rsidRPr="00DB171D">
              <w:rPr>
                <w:lang w:val="es-ES"/>
              </w:rPr>
              <w:t>ecanismo para agilizar la solución oportuna que puede darse en cualquier etapa del proceso. Ocurre cuando el personal de un nivel, transfiere la solicitud al siguiente nivel, por requerir mayor experticia.</w:t>
            </w:r>
            <w:r w:rsidRPr="00DB171D">
              <w:rPr>
                <w:lang w:val="es-ES"/>
              </w:rPr>
              <w:t xml:space="preserve"> </w:t>
            </w:r>
          </w:p>
          <w:p w14:paraId="58C17A73" w14:textId="035917A3" w:rsidR="0081224C" w:rsidRPr="00DB171D" w:rsidRDefault="00C66E64" w:rsidP="0081224C">
            <w:pPr>
              <w:shd w:val="clear" w:color="auto" w:fill="FFFFFF"/>
              <w:rPr>
                <w:lang w:val="es-ES"/>
              </w:rPr>
            </w:pPr>
            <w:r w:rsidRPr="00DB171D">
              <w:rPr>
                <w:b/>
                <w:bCs/>
                <w:lang w:val="es-ES"/>
              </w:rPr>
              <w:t>ESTADO:</w:t>
            </w:r>
            <w:r w:rsidRPr="00DB171D">
              <w:rPr>
                <w:lang w:val="es-ES"/>
              </w:rPr>
              <w:t xml:space="preserve"> </w:t>
            </w:r>
            <w:r w:rsidR="00883DB4">
              <w:rPr>
                <w:lang w:val="es-ES"/>
              </w:rPr>
              <w:t>e</w:t>
            </w:r>
            <w:r w:rsidRPr="00DB171D">
              <w:rPr>
                <w:lang w:val="es-ES"/>
              </w:rPr>
              <w:t xml:space="preserve">s el ciclo de vida de la gestión de un servicio </w:t>
            </w:r>
            <w:r w:rsidR="00FF0122" w:rsidRPr="00DB171D">
              <w:rPr>
                <w:lang w:val="es-ES"/>
              </w:rPr>
              <w:t xml:space="preserve">y se clasifican en nuevo, </w:t>
            </w:r>
            <w:r w:rsidR="0081224C" w:rsidRPr="00DB171D">
              <w:rPr>
                <w:lang w:val="es-ES"/>
              </w:rPr>
              <w:t>en curso (Asignada), en curso (Planificada), en espera, resuelto</w:t>
            </w:r>
            <w:r w:rsidR="00F7102C">
              <w:rPr>
                <w:lang w:val="es-ES"/>
              </w:rPr>
              <w:t>.</w:t>
            </w:r>
          </w:p>
          <w:p w14:paraId="4EF3FD0F" w14:textId="11772128" w:rsidR="00C66E64" w:rsidRPr="00DB171D" w:rsidRDefault="00C66E64" w:rsidP="00C66E64">
            <w:pPr>
              <w:pStyle w:val="Textoindependiente"/>
              <w:spacing w:line="259" w:lineRule="auto"/>
              <w:ind w:left="0"/>
              <w:jc w:val="both"/>
              <w:rPr>
                <w:rFonts w:eastAsiaTheme="minorHAnsi" w:cstheme="minorBidi"/>
                <w:kern w:val="2"/>
                <w14:ligatures w14:val="standardContextual"/>
              </w:rPr>
            </w:pPr>
            <w:r w:rsidRPr="00DB171D">
              <w:rPr>
                <w:rFonts w:eastAsiaTheme="minorHAnsi" w:cstheme="minorBidi"/>
                <w:b/>
                <w:bCs/>
                <w:kern w:val="2"/>
                <w14:ligatures w14:val="standardContextual"/>
              </w:rPr>
              <w:t>EVENTO:</w:t>
            </w:r>
            <w:r w:rsidRPr="00DB171D">
              <w:rPr>
                <w:rFonts w:eastAsiaTheme="minorHAnsi" w:cstheme="minorBidi"/>
                <w:kern w:val="2"/>
                <w14:ligatures w14:val="standardContextual"/>
              </w:rPr>
              <w:t xml:space="preserve"> </w:t>
            </w:r>
            <w:r w:rsidR="00883DB4">
              <w:rPr>
                <w:rFonts w:eastAsiaTheme="minorHAnsi" w:cstheme="minorBidi"/>
                <w:kern w:val="2"/>
                <w14:ligatures w14:val="standardContextual"/>
              </w:rPr>
              <w:t>e</w:t>
            </w:r>
            <w:r w:rsidR="00BF319C" w:rsidRPr="00DB171D">
              <w:rPr>
                <w:rFonts w:eastAsiaTheme="minorHAnsi" w:cstheme="minorBidi"/>
                <w:kern w:val="2"/>
                <w14:ligatures w14:val="standardContextual"/>
              </w:rPr>
              <w:t xml:space="preserve">s cualquier cambio de estado u ocurrencia que tiene importancia para la gestión de un servicio de TI. </w:t>
            </w:r>
          </w:p>
          <w:p w14:paraId="001558FA" w14:textId="3DF16E33" w:rsidR="005569F4" w:rsidRPr="00DB171D" w:rsidRDefault="005569F4" w:rsidP="005569F4">
            <w:pPr>
              <w:jc w:val="both"/>
              <w:rPr>
                <w:lang w:val="es-ES"/>
              </w:rPr>
            </w:pPr>
            <w:r w:rsidRPr="00DB171D">
              <w:rPr>
                <w:b/>
                <w:bCs/>
                <w:lang w:val="es-ES"/>
              </w:rPr>
              <w:lastRenderedPageBreak/>
              <w:t>GESTOR DE MESA DE SERVICIO</w:t>
            </w:r>
            <w:r w:rsidR="001B63DC" w:rsidRPr="00DB171D">
              <w:rPr>
                <w:lang w:val="es-ES"/>
              </w:rPr>
              <w:t xml:space="preserve">: </w:t>
            </w:r>
            <w:r w:rsidR="00883DB4">
              <w:rPr>
                <w:lang w:val="es-ES"/>
              </w:rPr>
              <w:t>s</w:t>
            </w:r>
            <w:r w:rsidR="001B63DC" w:rsidRPr="00DB171D">
              <w:rPr>
                <w:lang w:val="es-ES"/>
              </w:rPr>
              <w:t>ervidor público o contratista (Analista Nivel 1) el encargado de la mesa de servicio</w:t>
            </w:r>
            <w:r w:rsidR="00D335D3">
              <w:rPr>
                <w:lang w:val="es-ES"/>
              </w:rPr>
              <w:t>.</w:t>
            </w:r>
          </w:p>
          <w:p w14:paraId="42CEA4D0" w14:textId="56FA8A07" w:rsidR="00120A9F" w:rsidRPr="00DB171D" w:rsidRDefault="00C66E64" w:rsidP="00120A9F">
            <w:pPr>
              <w:pStyle w:val="TableParagraph"/>
              <w:ind w:right="-29"/>
              <w:jc w:val="both"/>
              <w:rPr>
                <w:rFonts w:eastAsiaTheme="minorHAnsi" w:cstheme="minorBidi"/>
                <w:color w:val="FF0000"/>
                <w:kern w:val="2"/>
                <w14:ligatures w14:val="standardContextual"/>
              </w:rPr>
            </w:pPr>
            <w:r w:rsidRPr="00DB171D">
              <w:rPr>
                <w:rFonts w:eastAsiaTheme="minorHAnsi" w:cstheme="minorBidi"/>
                <w:b/>
                <w:bCs/>
                <w:kern w:val="2"/>
                <w14:ligatures w14:val="standardContextual"/>
              </w:rPr>
              <w:t>INCIDENTE:</w:t>
            </w:r>
            <w:r w:rsidRPr="00DB171D">
              <w:rPr>
                <w:rFonts w:eastAsiaTheme="minorHAnsi" w:cstheme="minorBidi"/>
                <w:kern w:val="2"/>
                <w14:ligatures w14:val="standardContextual"/>
              </w:rPr>
              <w:t xml:space="preserve"> </w:t>
            </w:r>
            <w:r w:rsidR="00883DB4">
              <w:rPr>
                <w:rFonts w:eastAsiaTheme="minorHAnsi" w:cstheme="minorBidi"/>
                <w:kern w:val="2"/>
                <w14:ligatures w14:val="standardContextual"/>
              </w:rPr>
              <w:t>u</w:t>
            </w:r>
            <w:r w:rsidRPr="00DB171D">
              <w:rPr>
                <w:rFonts w:eastAsiaTheme="minorHAnsi" w:cstheme="minorBidi"/>
                <w:kern w:val="2"/>
                <w14:ligatures w14:val="standardContextual"/>
              </w:rPr>
              <w:t>n evento no planificado que causa la interrupción del servicio</w:t>
            </w:r>
            <w:r w:rsidR="00120A9F" w:rsidRPr="00DB171D">
              <w:rPr>
                <w:rFonts w:eastAsiaTheme="minorHAnsi" w:cstheme="minorBidi"/>
                <w:kern w:val="2"/>
                <w14:ligatures w14:val="standardContextual"/>
              </w:rPr>
              <w:t>, los incidentes se clasifican en dos (evento e incidente de seguridad de la información)</w:t>
            </w:r>
            <w:r w:rsidR="00D335D3">
              <w:rPr>
                <w:rFonts w:eastAsiaTheme="minorHAnsi" w:cstheme="minorBidi"/>
                <w:kern w:val="2"/>
                <w14:ligatures w14:val="standardContextual"/>
              </w:rPr>
              <w:t>.</w:t>
            </w:r>
          </w:p>
          <w:p w14:paraId="2A09DC52" w14:textId="1AABC8C3" w:rsidR="00C91957" w:rsidRPr="00DB171D" w:rsidRDefault="00C91957" w:rsidP="00C91957">
            <w:pPr>
              <w:spacing w:before="24" w:line="256" w:lineRule="auto"/>
              <w:jc w:val="both"/>
            </w:pPr>
            <w:r w:rsidRPr="00DB171D">
              <w:rPr>
                <w:b/>
                <w:bCs/>
              </w:rPr>
              <w:t>ITIL:</w:t>
            </w:r>
            <w:r w:rsidRPr="00DB171D">
              <w:t xml:space="preserve"> </w:t>
            </w:r>
            <w:r w:rsidR="00883DB4" w:rsidRPr="00DB171D">
              <w:rPr>
                <w:lang w:val="es-ES"/>
              </w:rPr>
              <w:t>es una guía de buenas prácticas para la gestión de servicios de tecnologías de la información (TI</w:t>
            </w:r>
            <w:r w:rsidR="00883DB4">
              <w:rPr>
                <w:lang w:val="es-ES"/>
              </w:rPr>
              <w:t>)</w:t>
            </w:r>
            <w:r w:rsidR="003A1964">
              <w:rPr>
                <w:lang w:val="es-ES"/>
              </w:rPr>
              <w:t>. E</w:t>
            </w:r>
            <w:r w:rsidR="00883DB4">
              <w:rPr>
                <w:lang w:val="es-ES"/>
              </w:rPr>
              <w:t>n sus siglas en ingl</w:t>
            </w:r>
            <w:r w:rsidR="003A1964">
              <w:rPr>
                <w:lang w:val="es-ES"/>
              </w:rPr>
              <w:t>é</w:t>
            </w:r>
            <w:r w:rsidR="00883DB4">
              <w:rPr>
                <w:lang w:val="es-ES"/>
              </w:rPr>
              <w:t>s significa</w:t>
            </w:r>
            <w:r w:rsidR="00883DB4" w:rsidRPr="00DB171D">
              <w:rPr>
                <w:lang w:val="es-ES"/>
              </w:rPr>
              <w:t xml:space="preserve"> </w:t>
            </w:r>
            <w:proofErr w:type="spellStart"/>
            <w:r w:rsidR="00964D21" w:rsidRPr="00DB171D">
              <w:rPr>
                <w:lang w:val="es-ES"/>
              </w:rPr>
              <w:t>Information</w:t>
            </w:r>
            <w:proofErr w:type="spellEnd"/>
            <w:r w:rsidR="00964D21" w:rsidRPr="00DB171D">
              <w:rPr>
                <w:lang w:val="es-ES"/>
              </w:rPr>
              <w:t xml:space="preserve"> </w:t>
            </w:r>
            <w:proofErr w:type="spellStart"/>
            <w:r w:rsidR="00964D21" w:rsidRPr="00DB171D">
              <w:rPr>
                <w:lang w:val="es-ES"/>
              </w:rPr>
              <w:t>Technology</w:t>
            </w:r>
            <w:proofErr w:type="spellEnd"/>
            <w:r w:rsidR="00964D21" w:rsidRPr="00DB171D">
              <w:rPr>
                <w:lang w:val="es-ES"/>
              </w:rPr>
              <w:t xml:space="preserve"> </w:t>
            </w:r>
            <w:proofErr w:type="spellStart"/>
            <w:r w:rsidR="00964D21" w:rsidRPr="00DB171D">
              <w:rPr>
                <w:lang w:val="es-ES"/>
              </w:rPr>
              <w:t>Infrastructure</w:t>
            </w:r>
            <w:proofErr w:type="spellEnd"/>
            <w:r w:rsidR="00964D21" w:rsidRPr="00DB171D">
              <w:rPr>
                <w:lang w:val="es-ES"/>
              </w:rPr>
              <w:t xml:space="preserve"> Library</w:t>
            </w:r>
            <w:r w:rsidR="003A1964">
              <w:rPr>
                <w:lang w:val="es-ES"/>
              </w:rPr>
              <w:t>.</w:t>
            </w:r>
            <w:r w:rsidR="00964D21" w:rsidRPr="00DB171D">
              <w:rPr>
                <w:lang w:val="es-ES"/>
              </w:rPr>
              <w:t>).</w:t>
            </w:r>
          </w:p>
          <w:p w14:paraId="4D9EF116" w14:textId="40635439" w:rsidR="00764AAE" w:rsidRPr="00DB171D" w:rsidRDefault="00764AAE" w:rsidP="00C66E64">
            <w:pPr>
              <w:pStyle w:val="Textoindependiente"/>
              <w:spacing w:line="259" w:lineRule="auto"/>
              <w:ind w:left="0"/>
              <w:jc w:val="both"/>
              <w:rPr>
                <w:rFonts w:eastAsiaTheme="minorHAnsi" w:cstheme="minorBidi"/>
                <w:b/>
                <w:bCs/>
                <w:kern w:val="2"/>
                <w14:ligatures w14:val="standardContextual"/>
              </w:rPr>
            </w:pPr>
            <w:r w:rsidRPr="00DB171D">
              <w:rPr>
                <w:rFonts w:eastAsiaTheme="minorHAnsi" w:cstheme="minorBidi"/>
                <w:b/>
                <w:bCs/>
                <w:kern w:val="2"/>
                <w14:ligatures w14:val="standardContextual"/>
              </w:rPr>
              <w:t xml:space="preserve">MESA DE SERVICIO: </w:t>
            </w:r>
            <w:r w:rsidR="00883DB4">
              <w:rPr>
                <w:rFonts w:eastAsiaTheme="minorHAnsi" w:cstheme="minorBidi"/>
                <w:kern w:val="2"/>
                <w14:ligatures w14:val="standardContextual"/>
              </w:rPr>
              <w:t>p</w:t>
            </w:r>
            <w:r w:rsidRPr="00DB171D">
              <w:rPr>
                <w:rFonts w:eastAsiaTheme="minorHAnsi" w:cstheme="minorBidi"/>
                <w:kern w:val="2"/>
                <w14:ligatures w14:val="standardContextual"/>
              </w:rPr>
              <w:t xml:space="preserve">unto único de contacto </w:t>
            </w:r>
            <w:r w:rsidR="007364D4" w:rsidRPr="00DB171D">
              <w:rPr>
                <w:rFonts w:eastAsiaTheme="minorHAnsi" w:cstheme="minorBidi"/>
                <w:kern w:val="2"/>
                <w14:ligatures w14:val="standardContextual"/>
              </w:rPr>
              <w:t xml:space="preserve">entre los usuarios y el equipo de soporte </w:t>
            </w:r>
            <w:r w:rsidRPr="00DB171D">
              <w:rPr>
                <w:rFonts w:eastAsiaTheme="minorHAnsi" w:cstheme="minorBidi"/>
                <w:kern w:val="2"/>
                <w14:ligatures w14:val="standardContextual"/>
              </w:rPr>
              <w:t>para la gestión del portafolio de servicios de TI.</w:t>
            </w:r>
            <w:r w:rsidR="007364D4" w:rsidRPr="00DB171D">
              <w:rPr>
                <w:rFonts w:eastAsiaTheme="minorHAnsi" w:cstheme="minorBidi"/>
                <w:kern w:val="2"/>
                <w14:ligatures w14:val="standardContextual"/>
              </w:rPr>
              <w:t xml:space="preserve"> </w:t>
            </w:r>
          </w:p>
          <w:p w14:paraId="3CC89A10" w14:textId="2021DDC3" w:rsidR="00764BE2" w:rsidRPr="00DB171D" w:rsidRDefault="00E71D1F" w:rsidP="00C66E64">
            <w:pPr>
              <w:pStyle w:val="Textoindependiente"/>
              <w:spacing w:line="259" w:lineRule="auto"/>
              <w:ind w:left="0"/>
              <w:jc w:val="both"/>
              <w:rPr>
                <w:rFonts w:eastAsiaTheme="minorHAnsi" w:cstheme="minorBidi"/>
                <w:kern w:val="2"/>
                <w14:ligatures w14:val="standardContextual"/>
              </w:rPr>
            </w:pPr>
            <w:r w:rsidRPr="00DB171D">
              <w:rPr>
                <w:rFonts w:eastAsiaTheme="minorHAnsi" w:cstheme="minorBidi"/>
                <w:b/>
                <w:bCs/>
                <w:kern w:val="2"/>
                <w14:ligatures w14:val="standardContextual"/>
              </w:rPr>
              <w:t>ORDENES DE CAMBIO:</w:t>
            </w:r>
            <w:r w:rsidRPr="00DB171D">
              <w:rPr>
                <w:rFonts w:eastAsiaTheme="minorHAnsi" w:cstheme="minorBidi"/>
                <w:kern w:val="2"/>
                <w14:ligatures w14:val="standardContextual"/>
              </w:rPr>
              <w:t xml:space="preserve"> </w:t>
            </w:r>
            <w:r w:rsidR="00883DB4">
              <w:rPr>
                <w:rFonts w:eastAsiaTheme="minorHAnsi" w:cstheme="minorBidi"/>
                <w:kern w:val="2"/>
                <w14:ligatures w14:val="standardContextual"/>
              </w:rPr>
              <w:t>e</w:t>
            </w:r>
            <w:r w:rsidRPr="00DB171D">
              <w:rPr>
                <w:rFonts w:eastAsiaTheme="minorHAnsi" w:cstheme="minorBidi"/>
                <w:kern w:val="2"/>
                <w14:ligatures w14:val="standardContextual"/>
              </w:rPr>
              <w:t>s la adición, modificación o eliminación de cualquier servicio o componente de servicio autorizado, planificado o soportado que pueda afectar los servicios de TI</w:t>
            </w:r>
            <w:r w:rsidR="002779DD" w:rsidRPr="00DB171D">
              <w:rPr>
                <w:rFonts w:eastAsiaTheme="minorHAnsi" w:cstheme="minorBidi"/>
                <w:kern w:val="2"/>
                <w14:ligatures w14:val="standardContextual"/>
              </w:rPr>
              <w:t xml:space="preserve">. </w:t>
            </w:r>
          </w:p>
          <w:p w14:paraId="05F75170" w14:textId="530A8388" w:rsidR="00C66E64" w:rsidRPr="00DB171D" w:rsidRDefault="00C66E64" w:rsidP="00C66E64">
            <w:pPr>
              <w:pStyle w:val="Textoindependiente"/>
              <w:spacing w:line="259" w:lineRule="auto"/>
              <w:ind w:left="0"/>
              <w:jc w:val="both"/>
              <w:rPr>
                <w:rFonts w:eastAsiaTheme="minorHAnsi" w:cstheme="minorBidi"/>
                <w:kern w:val="2"/>
                <w14:ligatures w14:val="standardContextual"/>
              </w:rPr>
            </w:pPr>
            <w:r w:rsidRPr="00DB171D">
              <w:rPr>
                <w:rFonts w:eastAsiaTheme="minorHAnsi" w:cstheme="minorBidi"/>
                <w:b/>
                <w:bCs/>
                <w:kern w:val="2"/>
                <w14:ligatures w14:val="standardContextual"/>
              </w:rPr>
              <w:t>PROBLEMA:</w:t>
            </w:r>
            <w:r w:rsidRPr="00DB171D">
              <w:rPr>
                <w:rFonts w:eastAsiaTheme="minorHAnsi" w:cstheme="minorBidi"/>
                <w:kern w:val="2"/>
                <w14:ligatures w14:val="standardContextual"/>
              </w:rPr>
              <w:t xml:space="preserve"> </w:t>
            </w:r>
            <w:r w:rsidR="00883DB4">
              <w:rPr>
                <w:rFonts w:eastAsiaTheme="minorHAnsi" w:cstheme="minorBidi"/>
                <w:kern w:val="2"/>
                <w14:ligatures w14:val="standardContextual"/>
              </w:rPr>
              <w:t>e</w:t>
            </w:r>
            <w:r w:rsidRPr="00DB171D">
              <w:rPr>
                <w:rFonts w:eastAsiaTheme="minorHAnsi" w:cstheme="minorBidi"/>
                <w:kern w:val="2"/>
                <w14:ligatures w14:val="standardContextual"/>
              </w:rPr>
              <w:t>s una causa o posible causa de uno o varios incidentes</w:t>
            </w:r>
            <w:r w:rsidR="001D1C44" w:rsidRPr="00DB171D">
              <w:rPr>
                <w:rFonts w:eastAsiaTheme="minorHAnsi" w:cstheme="minorBidi"/>
                <w:kern w:val="2"/>
                <w14:ligatures w14:val="standardContextual"/>
              </w:rPr>
              <w:t>. Un problema es la replicada de incidentes donde se debe identificar la causa raíz.</w:t>
            </w:r>
            <w:r w:rsidRPr="00DB171D">
              <w:rPr>
                <w:rFonts w:eastAsiaTheme="minorHAnsi" w:cstheme="minorBidi"/>
                <w:kern w:val="2"/>
                <w14:ligatures w14:val="standardContextual"/>
              </w:rPr>
              <w:t xml:space="preserve"> </w:t>
            </w:r>
          </w:p>
          <w:p w14:paraId="4595BA7F" w14:textId="7DD9F4B7" w:rsidR="00C66E64" w:rsidRPr="00DB171D" w:rsidRDefault="00C66E64" w:rsidP="00C66E64">
            <w:pPr>
              <w:pStyle w:val="Textoindependiente"/>
              <w:spacing w:line="259" w:lineRule="auto"/>
              <w:ind w:left="0"/>
              <w:jc w:val="both"/>
              <w:rPr>
                <w:rFonts w:eastAsiaTheme="minorHAnsi" w:cstheme="minorBidi"/>
                <w:kern w:val="2"/>
                <w14:ligatures w14:val="standardContextual"/>
              </w:rPr>
            </w:pPr>
            <w:r w:rsidRPr="00DB171D">
              <w:rPr>
                <w:rFonts w:eastAsiaTheme="minorHAnsi" w:cstheme="minorBidi"/>
                <w:b/>
                <w:bCs/>
                <w:kern w:val="2"/>
                <w14:ligatures w14:val="standardContextual"/>
              </w:rPr>
              <w:t>PROTOCOLO DE SERVICIO:</w:t>
            </w:r>
            <w:r w:rsidRPr="00DB171D">
              <w:rPr>
                <w:rFonts w:eastAsiaTheme="minorHAnsi" w:cstheme="minorBidi"/>
                <w:kern w:val="2"/>
                <w14:ligatures w14:val="standardContextual"/>
              </w:rPr>
              <w:t xml:space="preserve"> </w:t>
            </w:r>
            <w:r w:rsidR="00883DB4">
              <w:rPr>
                <w:rFonts w:eastAsiaTheme="minorHAnsi" w:cstheme="minorBidi"/>
                <w:kern w:val="2"/>
                <w14:ligatures w14:val="standardContextual"/>
              </w:rPr>
              <w:t>g</w:t>
            </w:r>
            <w:r w:rsidRPr="00DB171D">
              <w:rPr>
                <w:rFonts w:eastAsiaTheme="minorHAnsi" w:cstheme="minorBidi"/>
                <w:kern w:val="2"/>
                <w14:ligatures w14:val="standardContextual"/>
              </w:rPr>
              <w:t>uía o manual que contiene orientaciones básicas fundamentales para facilitar la gestión del servidor público frente a los usuarios con el fin de lograr un mejor manejo y una mayor efectividad en el uso de un canal específico.</w:t>
            </w:r>
          </w:p>
          <w:p w14:paraId="540550E8" w14:textId="409BC510" w:rsidR="00FF067E" w:rsidRDefault="00FF067E" w:rsidP="00C66E64">
            <w:pPr>
              <w:pStyle w:val="Textoindependiente"/>
              <w:spacing w:line="259" w:lineRule="auto"/>
              <w:ind w:left="0"/>
              <w:jc w:val="both"/>
              <w:rPr>
                <w:rFonts w:eastAsiaTheme="minorHAnsi" w:cstheme="minorBidi"/>
                <w:b/>
                <w:bCs/>
                <w:kern w:val="2"/>
                <w14:ligatures w14:val="standardContextual"/>
              </w:rPr>
            </w:pPr>
            <w:r>
              <w:rPr>
                <w:rFonts w:eastAsiaTheme="minorHAnsi" w:cstheme="minorBidi"/>
                <w:b/>
                <w:bCs/>
                <w:kern w:val="2"/>
                <w14:ligatures w14:val="standardContextual"/>
              </w:rPr>
              <w:t xml:space="preserve">RECURSOS: </w:t>
            </w:r>
            <w:r w:rsidRPr="00566B86">
              <w:rPr>
                <w:rFonts w:eastAsiaTheme="minorHAnsi" w:cstheme="minorBidi"/>
                <w:kern w:val="2"/>
                <w14:ligatures w14:val="standardContextual"/>
              </w:rPr>
              <w:t xml:space="preserve">son los </w:t>
            </w:r>
            <w:r w:rsidR="005A6EFF" w:rsidRPr="00566B86">
              <w:rPr>
                <w:rFonts w:eastAsiaTheme="minorHAnsi" w:cstheme="minorBidi"/>
                <w:kern w:val="2"/>
                <w14:ligatures w14:val="standardContextual"/>
              </w:rPr>
              <w:t>distintos medios o ayudas que se utilizan para satisfacer una necesidad</w:t>
            </w:r>
            <w:r w:rsidR="00485362" w:rsidRPr="00566B86">
              <w:rPr>
                <w:rFonts w:eastAsiaTheme="minorHAnsi" w:cstheme="minorBidi"/>
                <w:kern w:val="2"/>
                <w14:ligatures w14:val="standardContextual"/>
              </w:rPr>
              <w:t xml:space="preserve"> estos pueden ser </w:t>
            </w:r>
            <w:r w:rsidRPr="00566B86">
              <w:rPr>
                <w:rFonts w:eastAsiaTheme="minorHAnsi" w:cstheme="minorBidi"/>
                <w:kern w:val="2"/>
                <w14:ligatures w14:val="standardContextual"/>
              </w:rPr>
              <w:t xml:space="preserve">humanos, </w:t>
            </w:r>
            <w:r w:rsidR="005A6EFF" w:rsidRPr="00566B86">
              <w:rPr>
                <w:rFonts w:eastAsiaTheme="minorHAnsi" w:cstheme="minorBidi"/>
                <w:kern w:val="2"/>
                <w14:ligatures w14:val="standardContextual"/>
              </w:rPr>
              <w:t>tecnológicos</w:t>
            </w:r>
            <w:r w:rsidRPr="00566B86">
              <w:rPr>
                <w:rFonts w:eastAsiaTheme="minorHAnsi" w:cstheme="minorBidi"/>
                <w:kern w:val="2"/>
                <w14:ligatures w14:val="standardContextual"/>
              </w:rPr>
              <w:t>, financieros</w:t>
            </w:r>
            <w:r w:rsidR="00485362" w:rsidRPr="00566B86">
              <w:rPr>
                <w:rFonts w:eastAsiaTheme="minorHAnsi" w:cstheme="minorBidi"/>
                <w:kern w:val="2"/>
                <w14:ligatures w14:val="standardContextual"/>
              </w:rPr>
              <w:t>.</w:t>
            </w:r>
            <w:r w:rsidR="005A6EFF">
              <w:rPr>
                <w:rFonts w:eastAsiaTheme="minorHAnsi" w:cstheme="minorBidi"/>
                <w:b/>
                <w:bCs/>
                <w:kern w:val="2"/>
                <w14:ligatures w14:val="standardContextual"/>
              </w:rPr>
              <w:t xml:space="preserve"> </w:t>
            </w:r>
          </w:p>
          <w:p w14:paraId="565B2447" w14:textId="0B8C8CAC" w:rsidR="00C66E64" w:rsidRPr="00DB171D" w:rsidRDefault="00C66E64" w:rsidP="00C66E64">
            <w:pPr>
              <w:pStyle w:val="Textoindependiente"/>
              <w:spacing w:line="259" w:lineRule="auto"/>
              <w:ind w:left="0"/>
              <w:jc w:val="both"/>
              <w:rPr>
                <w:rFonts w:eastAsiaTheme="minorHAnsi" w:cstheme="minorBidi"/>
                <w:kern w:val="2"/>
                <w:highlight w:val="yellow"/>
                <w14:ligatures w14:val="standardContextual"/>
              </w:rPr>
            </w:pPr>
            <w:r w:rsidRPr="00DB171D">
              <w:rPr>
                <w:rFonts w:eastAsiaTheme="minorHAnsi" w:cstheme="minorBidi"/>
                <w:b/>
                <w:bCs/>
                <w:kern w:val="2"/>
                <w14:ligatures w14:val="standardContextual"/>
              </w:rPr>
              <w:t>SERVICIO:</w:t>
            </w:r>
            <w:r w:rsidRPr="00DB171D">
              <w:rPr>
                <w:rFonts w:eastAsiaTheme="minorHAnsi" w:cstheme="minorBidi"/>
                <w:kern w:val="2"/>
                <w14:ligatures w14:val="standardContextual"/>
              </w:rPr>
              <w:t xml:space="preserve"> </w:t>
            </w:r>
            <w:r w:rsidR="00883DB4">
              <w:rPr>
                <w:rFonts w:eastAsiaTheme="minorHAnsi" w:cstheme="minorBidi"/>
                <w:kern w:val="2"/>
                <w14:ligatures w14:val="standardContextual"/>
              </w:rPr>
              <w:t>e</w:t>
            </w:r>
            <w:r w:rsidR="00F918F0" w:rsidRPr="00DB171D">
              <w:rPr>
                <w:rFonts w:eastAsiaTheme="minorHAnsi" w:cstheme="minorBidi"/>
                <w:kern w:val="2"/>
                <w14:ligatures w14:val="standardContextual"/>
              </w:rPr>
              <w:t xml:space="preserve">s </w:t>
            </w:r>
            <w:r w:rsidRPr="00DB171D">
              <w:rPr>
                <w:rFonts w:eastAsiaTheme="minorHAnsi" w:cstheme="minorBidi"/>
                <w:kern w:val="2"/>
                <w14:ligatures w14:val="standardContextual"/>
              </w:rPr>
              <w:t>un conjunto de actividades que buscan responder a las necesidades de un cliente, abarcando diferentes temas, entre ellos, la infraestructura, el mantenimiento y la operación de los servicios de TI</w:t>
            </w:r>
            <w:r w:rsidR="00E8019F">
              <w:rPr>
                <w:rFonts w:eastAsiaTheme="minorHAnsi" w:cstheme="minorBidi"/>
                <w:kern w:val="2"/>
                <w14:ligatures w14:val="standardContextual"/>
              </w:rPr>
              <w:t>.</w:t>
            </w:r>
          </w:p>
          <w:p w14:paraId="6D456204" w14:textId="69F281CC" w:rsidR="005569F4" w:rsidRPr="00DB171D" w:rsidRDefault="00E71D1F" w:rsidP="00E71D1F">
            <w:pPr>
              <w:pStyle w:val="TableParagraph"/>
              <w:widowControl/>
              <w:autoSpaceDE/>
              <w:autoSpaceDN/>
              <w:ind w:right="-29"/>
              <w:jc w:val="both"/>
              <w:rPr>
                <w:rFonts w:eastAsiaTheme="minorHAnsi" w:cstheme="minorBidi"/>
                <w:kern w:val="2"/>
                <w14:ligatures w14:val="standardContextual"/>
              </w:rPr>
            </w:pPr>
            <w:r w:rsidRPr="00DB171D">
              <w:rPr>
                <w:rFonts w:eastAsiaTheme="minorHAnsi" w:cstheme="minorBidi"/>
                <w:b/>
                <w:bCs/>
                <w:kern w:val="2"/>
                <w14:ligatures w14:val="standardContextual"/>
              </w:rPr>
              <w:t>SOLICITUD:</w:t>
            </w:r>
            <w:r w:rsidRPr="00DB171D">
              <w:rPr>
                <w:rFonts w:eastAsiaTheme="minorHAnsi" w:cstheme="minorBidi"/>
                <w:kern w:val="2"/>
                <w14:ligatures w14:val="standardContextual"/>
              </w:rPr>
              <w:t xml:space="preserve"> </w:t>
            </w:r>
            <w:r w:rsidR="00883DB4">
              <w:rPr>
                <w:rFonts w:eastAsiaTheme="minorHAnsi" w:cstheme="minorBidi"/>
                <w:kern w:val="2"/>
                <w14:ligatures w14:val="standardContextual"/>
              </w:rPr>
              <w:t>e</w:t>
            </w:r>
            <w:r w:rsidR="00D9192D" w:rsidRPr="00DB171D">
              <w:rPr>
                <w:rFonts w:eastAsiaTheme="minorHAnsi" w:cstheme="minorBidi"/>
                <w:kern w:val="2"/>
                <w14:ligatures w14:val="standardContextual"/>
              </w:rPr>
              <w:t>s una consulta o petición formal de un usuario para obtener información, realizar una actividad o recibir un servicio</w:t>
            </w:r>
            <w:r w:rsidR="00D75F71" w:rsidRPr="00DB171D">
              <w:rPr>
                <w:rFonts w:eastAsiaTheme="minorHAnsi" w:cstheme="minorBidi"/>
                <w:kern w:val="2"/>
                <w14:ligatures w14:val="standardContextual"/>
              </w:rPr>
              <w:t>.</w:t>
            </w:r>
          </w:p>
          <w:p w14:paraId="19CE24AC" w14:textId="1A8A9ECB" w:rsidR="005569F4" w:rsidRPr="00DB171D" w:rsidRDefault="005569F4" w:rsidP="005569F4">
            <w:pPr>
              <w:jc w:val="both"/>
              <w:rPr>
                <w:lang w:val="es-ES"/>
              </w:rPr>
            </w:pPr>
            <w:r w:rsidRPr="00DB171D">
              <w:rPr>
                <w:b/>
                <w:bCs/>
                <w:lang w:val="es-ES"/>
              </w:rPr>
              <w:t>USUARIO:</w:t>
            </w:r>
            <w:r w:rsidRPr="00DB171D">
              <w:rPr>
                <w:lang w:val="es-ES"/>
              </w:rPr>
              <w:t xml:space="preserve"> </w:t>
            </w:r>
            <w:r w:rsidR="00883DB4">
              <w:rPr>
                <w:lang w:val="es-ES"/>
              </w:rPr>
              <w:t>p</w:t>
            </w:r>
            <w:r w:rsidRPr="00DB171D">
              <w:rPr>
                <w:lang w:val="es-ES"/>
              </w:rPr>
              <w:t>ersona natural o jurídica del sector público y/o privado que solicite un servicio de la CGN por los diferentes canales de atención.</w:t>
            </w:r>
          </w:p>
          <w:p w14:paraId="3DAF3F38" w14:textId="1CF81F0F" w:rsidR="005569F4" w:rsidRPr="00DB171D" w:rsidRDefault="00E71D1F" w:rsidP="005569F4">
            <w:pPr>
              <w:pStyle w:val="Default"/>
              <w:rPr>
                <w:rFonts w:ascii="Verdana" w:hAnsi="Verdana" w:cstheme="minorBidi"/>
                <w:color w:val="auto"/>
                <w:kern w:val="2"/>
                <w:sz w:val="22"/>
                <w:szCs w:val="22"/>
                <w:lang w:val="es-ES"/>
                <w14:ligatures w14:val="standardContextual"/>
              </w:rPr>
            </w:pPr>
            <w:proofErr w:type="gramStart"/>
            <w:r w:rsidRPr="00DB171D">
              <w:rPr>
                <w:rFonts w:ascii="Verdana" w:hAnsi="Verdana" w:cstheme="minorBidi"/>
                <w:b/>
                <w:bCs/>
                <w:color w:val="auto"/>
                <w:kern w:val="2"/>
                <w:sz w:val="22"/>
                <w:szCs w:val="22"/>
                <w:lang w:val="es-ES"/>
                <w14:ligatures w14:val="standardContextual"/>
              </w:rPr>
              <w:t>TICKET</w:t>
            </w:r>
            <w:proofErr w:type="gramEnd"/>
            <w:r w:rsidR="00C66E64" w:rsidRPr="00DB171D">
              <w:rPr>
                <w:rFonts w:ascii="Verdana" w:hAnsi="Verdana" w:cstheme="minorBidi"/>
                <w:b/>
                <w:bCs/>
                <w:color w:val="auto"/>
                <w:kern w:val="2"/>
                <w:sz w:val="22"/>
                <w:szCs w:val="22"/>
                <w:lang w:val="es-ES"/>
                <w14:ligatures w14:val="standardContextual"/>
              </w:rPr>
              <w:t xml:space="preserve"> O NUMERO DE CASO</w:t>
            </w:r>
            <w:r w:rsidRPr="00DB171D">
              <w:rPr>
                <w:rFonts w:ascii="Verdana" w:hAnsi="Verdana" w:cstheme="minorBidi"/>
                <w:b/>
                <w:bCs/>
                <w:color w:val="auto"/>
                <w:kern w:val="2"/>
                <w:sz w:val="22"/>
                <w:szCs w:val="22"/>
                <w:lang w:val="es-ES"/>
                <w14:ligatures w14:val="standardContextual"/>
              </w:rPr>
              <w:t>:</w:t>
            </w:r>
            <w:r w:rsidRPr="00DB171D">
              <w:rPr>
                <w:rFonts w:ascii="Verdana" w:hAnsi="Verdana" w:cstheme="minorBidi"/>
                <w:color w:val="auto"/>
                <w:kern w:val="2"/>
                <w:sz w:val="22"/>
                <w:szCs w:val="22"/>
                <w:lang w:val="es-ES"/>
                <w14:ligatures w14:val="standardContextual"/>
              </w:rPr>
              <w:t xml:space="preserve"> </w:t>
            </w:r>
            <w:r w:rsidR="00883DB4">
              <w:rPr>
                <w:rFonts w:ascii="Verdana" w:hAnsi="Verdana" w:cstheme="minorBidi"/>
                <w:color w:val="auto"/>
                <w:kern w:val="2"/>
                <w:sz w:val="22"/>
                <w:szCs w:val="22"/>
                <w:lang w:val="es-ES"/>
                <w14:ligatures w14:val="standardContextual"/>
              </w:rPr>
              <w:t>e</w:t>
            </w:r>
            <w:r w:rsidR="005569F4" w:rsidRPr="00DB171D">
              <w:rPr>
                <w:rFonts w:ascii="Verdana" w:hAnsi="Verdana" w:cstheme="minorBidi"/>
                <w:color w:val="auto"/>
                <w:kern w:val="2"/>
                <w:sz w:val="22"/>
                <w:szCs w:val="22"/>
                <w:lang w:val="es-ES"/>
                <w14:ligatures w14:val="standardContextual"/>
              </w:rPr>
              <w:t xml:space="preserve">s </w:t>
            </w:r>
            <w:r w:rsidR="00C66E64" w:rsidRPr="00DB171D">
              <w:rPr>
                <w:rFonts w:ascii="Verdana" w:hAnsi="Verdana" w:cstheme="minorBidi"/>
                <w:color w:val="auto"/>
                <w:kern w:val="2"/>
                <w:sz w:val="22"/>
                <w:szCs w:val="22"/>
                <w:lang w:val="es-ES"/>
                <w14:ligatures w14:val="standardContextual"/>
              </w:rPr>
              <w:t xml:space="preserve">un </w:t>
            </w:r>
            <w:r w:rsidR="005569F4" w:rsidRPr="00DB171D">
              <w:rPr>
                <w:rFonts w:ascii="Verdana" w:hAnsi="Verdana" w:cstheme="minorBidi"/>
                <w:color w:val="auto"/>
                <w:kern w:val="2"/>
                <w:sz w:val="22"/>
                <w:szCs w:val="22"/>
                <w:lang w:val="es-ES"/>
                <w14:ligatures w14:val="standardContextual"/>
              </w:rPr>
              <w:t xml:space="preserve">dato numérico generado </w:t>
            </w:r>
            <w:r w:rsidR="00C66E64" w:rsidRPr="00DB171D">
              <w:rPr>
                <w:rFonts w:ascii="Verdana" w:hAnsi="Verdana" w:cstheme="minorBidi"/>
                <w:color w:val="auto"/>
                <w:kern w:val="2"/>
                <w:sz w:val="22"/>
                <w:szCs w:val="22"/>
                <w:lang w:val="es-ES"/>
                <w14:ligatures w14:val="standardContextual"/>
              </w:rPr>
              <w:t>por</w:t>
            </w:r>
            <w:r w:rsidR="005569F4" w:rsidRPr="00DB171D">
              <w:rPr>
                <w:rFonts w:ascii="Verdana" w:hAnsi="Verdana" w:cstheme="minorBidi"/>
                <w:color w:val="auto"/>
                <w:kern w:val="2"/>
                <w:sz w:val="22"/>
                <w:szCs w:val="22"/>
                <w:lang w:val="es-ES"/>
                <w14:ligatures w14:val="standardContextual"/>
              </w:rPr>
              <w:t xml:space="preserve"> el sistema </w:t>
            </w:r>
            <w:r w:rsidR="00C66E64" w:rsidRPr="00DB171D">
              <w:rPr>
                <w:rFonts w:ascii="Verdana" w:hAnsi="Verdana" w:cstheme="minorBidi"/>
                <w:color w:val="auto"/>
                <w:kern w:val="2"/>
                <w:sz w:val="22"/>
                <w:szCs w:val="22"/>
                <w:lang w:val="es-ES"/>
                <w14:ligatures w14:val="standardContextual"/>
              </w:rPr>
              <w:t>que hace referencia a una solicitud.</w:t>
            </w:r>
            <w:r w:rsidR="005569F4" w:rsidRPr="00DB171D">
              <w:rPr>
                <w:rFonts w:ascii="Verdana" w:hAnsi="Verdana" w:cstheme="minorBidi"/>
                <w:color w:val="auto"/>
                <w:kern w:val="2"/>
                <w:sz w:val="22"/>
                <w:szCs w:val="22"/>
                <w:lang w:val="es-ES"/>
                <w14:ligatures w14:val="standardContextual"/>
              </w:rPr>
              <w:t xml:space="preserve"> </w:t>
            </w:r>
          </w:p>
          <w:p w14:paraId="374DE204" w14:textId="01B8D573" w:rsidR="005569F4" w:rsidRPr="00DB171D" w:rsidRDefault="00C66E64" w:rsidP="00834FD6">
            <w:pPr>
              <w:pStyle w:val="Default"/>
              <w:jc w:val="both"/>
              <w:rPr>
                <w:rFonts w:ascii="Verdana" w:hAnsi="Verdana" w:cstheme="minorBidi"/>
                <w:color w:val="auto"/>
                <w:kern w:val="2"/>
                <w:sz w:val="22"/>
                <w:szCs w:val="22"/>
                <w:lang w:val="es-ES"/>
                <w14:ligatures w14:val="standardContextual"/>
              </w:rPr>
            </w:pPr>
            <w:r w:rsidRPr="00DB171D">
              <w:rPr>
                <w:rFonts w:ascii="Verdana" w:hAnsi="Verdana" w:cstheme="minorBidi"/>
                <w:b/>
                <w:bCs/>
                <w:color w:val="auto"/>
                <w:kern w:val="2"/>
                <w:sz w:val="22"/>
                <w:szCs w:val="22"/>
                <w:lang w:val="es-ES"/>
                <w14:ligatures w14:val="standardContextual"/>
              </w:rPr>
              <w:t>TIEMPOS DE RESPUESTA:</w:t>
            </w:r>
            <w:r w:rsidRPr="00DB171D">
              <w:rPr>
                <w:rFonts w:ascii="Verdana" w:hAnsi="Verdana" w:cstheme="minorBidi"/>
                <w:color w:val="auto"/>
                <w:kern w:val="2"/>
                <w:sz w:val="22"/>
                <w:szCs w:val="22"/>
                <w:lang w:val="es-ES"/>
                <w14:ligatures w14:val="standardContextual"/>
              </w:rPr>
              <w:t xml:space="preserve"> </w:t>
            </w:r>
            <w:r w:rsidR="00883DB4">
              <w:rPr>
                <w:rFonts w:ascii="Verdana" w:hAnsi="Verdana" w:cstheme="minorBidi"/>
                <w:color w:val="auto"/>
                <w:kern w:val="2"/>
                <w:sz w:val="22"/>
                <w:szCs w:val="22"/>
                <w:lang w:val="es-ES"/>
                <w14:ligatures w14:val="standardContextual"/>
              </w:rPr>
              <w:t>t</w:t>
            </w:r>
            <w:r w:rsidR="005569F4" w:rsidRPr="00DB171D">
              <w:rPr>
                <w:rFonts w:ascii="Verdana" w:hAnsi="Verdana" w:cstheme="minorBidi"/>
                <w:color w:val="auto"/>
                <w:kern w:val="2"/>
                <w:sz w:val="22"/>
                <w:szCs w:val="22"/>
                <w:lang w:val="es-ES"/>
                <w14:ligatures w14:val="standardContextual"/>
              </w:rPr>
              <w:t xml:space="preserve">iempo máximo para contactar </w:t>
            </w:r>
            <w:r w:rsidR="00834FD6" w:rsidRPr="00DB171D">
              <w:rPr>
                <w:rFonts w:ascii="Verdana" w:hAnsi="Verdana" w:cstheme="minorBidi"/>
                <w:color w:val="auto"/>
                <w:kern w:val="2"/>
                <w:sz w:val="22"/>
                <w:szCs w:val="22"/>
                <w:lang w:val="es-ES"/>
                <w14:ligatures w14:val="standardContextual"/>
              </w:rPr>
              <w:t>a través del medio por el que se recibe la solicitud</w:t>
            </w:r>
            <w:r w:rsidR="005569F4" w:rsidRPr="00DB171D">
              <w:rPr>
                <w:rFonts w:ascii="Verdana" w:hAnsi="Verdana" w:cstheme="minorBidi"/>
                <w:color w:val="auto"/>
                <w:kern w:val="2"/>
                <w:sz w:val="22"/>
                <w:szCs w:val="22"/>
                <w:lang w:val="es-ES"/>
                <w14:ligatures w14:val="standardContextual"/>
              </w:rPr>
              <w:t xml:space="preserve">, después de haber </w:t>
            </w:r>
            <w:r w:rsidR="00834FD6" w:rsidRPr="00DB171D">
              <w:rPr>
                <w:rFonts w:ascii="Verdana" w:hAnsi="Verdana" w:cstheme="minorBidi"/>
                <w:color w:val="auto"/>
                <w:kern w:val="2"/>
                <w:sz w:val="22"/>
                <w:szCs w:val="22"/>
                <w:lang w:val="es-ES"/>
                <w14:ligatures w14:val="standardContextual"/>
              </w:rPr>
              <w:t>requerido</w:t>
            </w:r>
            <w:r w:rsidR="005569F4" w:rsidRPr="00DB171D">
              <w:rPr>
                <w:rFonts w:ascii="Verdana" w:hAnsi="Verdana" w:cstheme="minorBidi"/>
                <w:color w:val="auto"/>
                <w:kern w:val="2"/>
                <w:sz w:val="22"/>
                <w:szCs w:val="22"/>
                <w:lang w:val="es-ES"/>
                <w14:ligatures w14:val="standardContextual"/>
              </w:rPr>
              <w:t xml:space="preserve"> un servicio o soporte técnico. </w:t>
            </w:r>
          </w:p>
          <w:p w14:paraId="3B372B10" w14:textId="67177DF9" w:rsidR="00AA6CFB" w:rsidRPr="00DB171D" w:rsidRDefault="00C66E64" w:rsidP="00E723AB">
            <w:pPr>
              <w:pStyle w:val="TableParagraph"/>
              <w:ind w:right="-29"/>
              <w:jc w:val="both"/>
              <w:rPr>
                <w:rFonts w:eastAsiaTheme="minorHAnsi" w:cstheme="minorBidi"/>
                <w:kern w:val="2"/>
                <w14:ligatures w14:val="standardContextual"/>
              </w:rPr>
            </w:pPr>
            <w:r w:rsidRPr="00DB171D">
              <w:rPr>
                <w:rFonts w:eastAsiaTheme="minorHAnsi" w:cstheme="minorBidi"/>
                <w:b/>
                <w:bCs/>
                <w:kern w:val="2"/>
                <w14:ligatures w14:val="standardContextual"/>
              </w:rPr>
              <w:t>TIEMPO DE SOLUCIÓN DEL SERVICIO:</w:t>
            </w:r>
            <w:r w:rsidR="005569F4" w:rsidRPr="00DB171D">
              <w:rPr>
                <w:rFonts w:eastAsiaTheme="minorHAnsi" w:cstheme="minorBidi"/>
                <w:kern w:val="2"/>
                <w14:ligatures w14:val="standardContextual"/>
              </w:rPr>
              <w:t xml:space="preserve"> </w:t>
            </w:r>
            <w:r w:rsidR="00883DB4">
              <w:rPr>
                <w:rFonts w:eastAsiaTheme="minorHAnsi" w:cstheme="minorBidi"/>
                <w:kern w:val="2"/>
                <w14:ligatures w14:val="standardContextual"/>
              </w:rPr>
              <w:t>t</w:t>
            </w:r>
            <w:r w:rsidR="005569F4" w:rsidRPr="00DB171D">
              <w:rPr>
                <w:rFonts w:eastAsiaTheme="minorHAnsi" w:cstheme="minorBidi"/>
                <w:kern w:val="2"/>
                <w14:ligatures w14:val="standardContextual"/>
              </w:rPr>
              <w:t>iempo estipulado para la solución del servicio.</w:t>
            </w:r>
          </w:p>
        </w:tc>
      </w:tr>
    </w:tbl>
    <w:p w14:paraId="7D5C4967" w14:textId="382435C0" w:rsidR="00EC0DC4" w:rsidRPr="00DB171D" w:rsidRDefault="00EC0DC4" w:rsidP="00EC0DC4">
      <w:pPr>
        <w:rPr>
          <w:lang w:val="es-ES"/>
        </w:rPr>
      </w:pPr>
    </w:p>
    <w:tbl>
      <w:tblPr>
        <w:tblW w:w="9923" w:type="dxa"/>
        <w:tblInd w:w="-5" w:type="dxa"/>
        <w:tblLayout w:type="fixed"/>
        <w:tblCellMar>
          <w:left w:w="5" w:type="dxa"/>
          <w:right w:w="5" w:type="dxa"/>
        </w:tblCellMar>
        <w:tblLook w:val="01E0" w:firstRow="1" w:lastRow="1" w:firstColumn="1" w:lastColumn="1" w:noHBand="0" w:noVBand="0"/>
      </w:tblPr>
      <w:tblGrid>
        <w:gridCol w:w="9923"/>
      </w:tblGrid>
      <w:tr w:rsidR="005569F4" w:rsidRPr="00DB171D" w14:paraId="3E86B7C5" w14:textId="77777777" w:rsidTr="00D47E37">
        <w:trPr>
          <w:trHeight w:val="58"/>
        </w:trPr>
        <w:tc>
          <w:tcPr>
            <w:tcW w:w="9923" w:type="dxa"/>
            <w:tcBorders>
              <w:top w:val="single" w:sz="4" w:space="0" w:color="000000"/>
              <w:left w:val="single" w:sz="4" w:space="0" w:color="000000"/>
              <w:bottom w:val="single" w:sz="4" w:space="0" w:color="000000"/>
              <w:right w:val="single" w:sz="4" w:space="0" w:color="000000"/>
            </w:tcBorders>
            <w:shd w:val="clear" w:color="auto" w:fill="D9D9D9"/>
          </w:tcPr>
          <w:p w14:paraId="33618060" w14:textId="77777777" w:rsidR="005569F4" w:rsidRPr="00DB171D" w:rsidRDefault="005569F4" w:rsidP="00D47E37">
            <w:pPr>
              <w:rPr>
                <w:b/>
                <w:lang w:val="es-ES"/>
              </w:rPr>
            </w:pPr>
            <w:r w:rsidRPr="00DB171D">
              <w:rPr>
                <w:b/>
                <w:lang w:val="es-ES"/>
              </w:rPr>
              <w:t>3. MARCO LEGAL</w:t>
            </w:r>
          </w:p>
        </w:tc>
      </w:tr>
      <w:tr w:rsidR="005569F4" w:rsidRPr="00DB171D" w14:paraId="2CFB8B4D" w14:textId="77777777" w:rsidTr="00D47E37">
        <w:trPr>
          <w:trHeight w:val="176"/>
        </w:trPr>
        <w:tc>
          <w:tcPr>
            <w:tcW w:w="9923" w:type="dxa"/>
            <w:tcBorders>
              <w:top w:val="single" w:sz="4" w:space="0" w:color="000000"/>
              <w:left w:val="single" w:sz="4" w:space="0" w:color="000000"/>
              <w:bottom w:val="single" w:sz="4" w:space="0" w:color="000000"/>
              <w:right w:val="single" w:sz="4" w:space="0" w:color="000000"/>
            </w:tcBorders>
          </w:tcPr>
          <w:p w14:paraId="5144D2B0" w14:textId="5245D25F" w:rsidR="005569F4" w:rsidRPr="00DB171D" w:rsidRDefault="00000000" w:rsidP="00D47E37">
            <w:pPr>
              <w:jc w:val="both"/>
              <w:rPr>
                <w:lang w:val="es-ES"/>
              </w:rPr>
            </w:pPr>
            <w:hyperlink r:id="rId8" w:history="1">
              <w:r w:rsidR="005569F4" w:rsidRPr="00DB171D">
                <w:rPr>
                  <w:rStyle w:val="Hipervnculo"/>
                  <w:lang w:val="es-ES"/>
                </w:rPr>
                <w:t xml:space="preserve">Constitución Política </w:t>
              </w:r>
              <w:r w:rsidR="00965F62" w:rsidRPr="00DB171D">
                <w:rPr>
                  <w:rStyle w:val="Hipervnculo"/>
                  <w:lang w:val="es-ES"/>
                </w:rPr>
                <w:t xml:space="preserve">de Colombia - </w:t>
              </w:r>
              <w:r w:rsidR="005569F4" w:rsidRPr="00DB171D">
                <w:rPr>
                  <w:rStyle w:val="Hipervnculo"/>
                  <w:lang w:val="es-ES"/>
                </w:rPr>
                <w:t>artículos 2, 7, 13, 20, 23, 74, 123, 209,270.</w:t>
              </w:r>
            </w:hyperlink>
          </w:p>
          <w:p w14:paraId="448ACB11" w14:textId="77777777" w:rsidR="00261021" w:rsidRPr="00DB171D" w:rsidRDefault="00261021" w:rsidP="00D47E37">
            <w:pPr>
              <w:jc w:val="both"/>
              <w:rPr>
                <w:lang w:val="es-ES"/>
              </w:rPr>
            </w:pPr>
          </w:p>
          <w:p w14:paraId="7B992026" w14:textId="0F610831" w:rsidR="00261021" w:rsidRPr="00DB171D" w:rsidRDefault="00000000" w:rsidP="00261021">
            <w:pPr>
              <w:jc w:val="both"/>
              <w:rPr>
                <w:lang w:val="es-ES"/>
              </w:rPr>
            </w:pPr>
            <w:hyperlink r:id="rId9" w:history="1">
              <w:r w:rsidR="00261021" w:rsidRPr="00DB171D">
                <w:rPr>
                  <w:rStyle w:val="Hipervnculo"/>
                  <w:lang w:val="es-ES"/>
                </w:rPr>
                <w:t>Decreto 2623 del 13 de julio de 2009. Por el cual se crea el Sistema Nacional de Servicio al Ciudadano.</w:t>
              </w:r>
            </w:hyperlink>
          </w:p>
          <w:p w14:paraId="5555A2AC" w14:textId="77777777" w:rsidR="001667AD" w:rsidRPr="00DB171D" w:rsidRDefault="001667AD" w:rsidP="00D47E37">
            <w:pPr>
              <w:jc w:val="both"/>
              <w:rPr>
                <w:lang w:val="es-ES"/>
              </w:rPr>
            </w:pPr>
          </w:p>
          <w:p w14:paraId="1ACBCC5E" w14:textId="77777777" w:rsidR="001667AD" w:rsidRPr="00DB171D" w:rsidRDefault="00000000" w:rsidP="001667AD">
            <w:pPr>
              <w:jc w:val="both"/>
              <w:rPr>
                <w:lang w:val="es-ES"/>
              </w:rPr>
            </w:pPr>
            <w:hyperlink r:id="rId10" w:history="1">
              <w:r w:rsidR="001667AD" w:rsidRPr="00DB171D">
                <w:rPr>
                  <w:rStyle w:val="Hipervnculo"/>
                  <w:lang w:val="es-ES"/>
                </w:rPr>
                <w:t>Ley 1437 del 18 de enero de 2011. Por la cual se expide el Código de Procedimiento Administrativo y de lo Contencioso Administrativo.</w:t>
              </w:r>
            </w:hyperlink>
          </w:p>
          <w:p w14:paraId="4D74F445" w14:textId="77777777" w:rsidR="001667AD" w:rsidRPr="00DB171D" w:rsidRDefault="001667AD" w:rsidP="00D47E37">
            <w:pPr>
              <w:jc w:val="both"/>
              <w:rPr>
                <w:lang w:val="es-ES"/>
              </w:rPr>
            </w:pPr>
          </w:p>
          <w:p w14:paraId="60C69009" w14:textId="77777777" w:rsidR="001667AD" w:rsidRPr="00DB171D" w:rsidRDefault="00000000" w:rsidP="001667AD">
            <w:pPr>
              <w:jc w:val="both"/>
              <w:rPr>
                <w:rStyle w:val="Hipervnculo"/>
                <w:lang w:val="es-ES"/>
              </w:rPr>
            </w:pPr>
            <w:hyperlink r:id="rId11" w:history="1">
              <w:r w:rsidR="001667AD" w:rsidRPr="00DB171D">
                <w:rPr>
                  <w:rStyle w:val="Hipervnculo"/>
                  <w:lang w:val="es-ES"/>
                </w:rPr>
                <w:t>Ley 1474 del 12 de julio de 2011. Por la cual se dictan normas orientadas a fortalecer los mecanismos de prevención, investigación y sanción de actos de corrupción y la efectividad del control de la gestión pública.</w:t>
              </w:r>
            </w:hyperlink>
          </w:p>
          <w:p w14:paraId="1999CD0C" w14:textId="77777777" w:rsidR="00485468" w:rsidRPr="00DB171D" w:rsidRDefault="00485468" w:rsidP="001667AD">
            <w:pPr>
              <w:jc w:val="both"/>
              <w:rPr>
                <w:rStyle w:val="Hipervnculo"/>
              </w:rPr>
            </w:pPr>
          </w:p>
          <w:p w14:paraId="0F81D70D" w14:textId="553DAD2B" w:rsidR="00485468" w:rsidRPr="00DB171D" w:rsidRDefault="00000000" w:rsidP="00485468">
            <w:pPr>
              <w:jc w:val="both"/>
              <w:rPr>
                <w:lang w:val="es-ES"/>
              </w:rPr>
            </w:pPr>
            <w:hyperlink r:id="rId12" w:history="1">
              <w:r w:rsidR="00485468" w:rsidRPr="00DB171D">
                <w:rPr>
                  <w:rStyle w:val="Hipervnculo"/>
                  <w:lang w:val="es-ES"/>
                </w:rPr>
                <w:t>Decreto 19 del 10 de enero de 2012. Por la cual se dictan normas para suprimir o reformar regulaciones, procedimientos y trámites innecesarios existentes en la Administración Pública.</w:t>
              </w:r>
            </w:hyperlink>
          </w:p>
          <w:p w14:paraId="3276B81C" w14:textId="77777777" w:rsidR="00485468" w:rsidRPr="00DB171D" w:rsidRDefault="00485468" w:rsidP="001667AD">
            <w:pPr>
              <w:jc w:val="both"/>
              <w:rPr>
                <w:lang w:val="es-ES"/>
              </w:rPr>
            </w:pPr>
          </w:p>
          <w:p w14:paraId="225F4261" w14:textId="77777777" w:rsidR="006F449F" w:rsidRPr="00DB171D" w:rsidRDefault="00000000" w:rsidP="006F449F">
            <w:pPr>
              <w:jc w:val="both"/>
              <w:rPr>
                <w:lang w:val="es-ES"/>
              </w:rPr>
            </w:pPr>
            <w:hyperlink r:id="rId13" w:history="1">
              <w:r w:rsidR="006F449F" w:rsidRPr="00DB171D">
                <w:rPr>
                  <w:rStyle w:val="Hipervnculo"/>
                  <w:lang w:val="es-ES"/>
                </w:rPr>
                <w:t>Ley 1581 del 17 de octubre de 2012. Por la cual se dictan disposiciones generales para la protección</w:t>
              </w:r>
              <w:r w:rsidR="006F449F" w:rsidRPr="00DB171D">
                <w:rPr>
                  <w:rStyle w:val="Hipervnculo"/>
                  <w:lang w:val="es-ES"/>
                </w:rPr>
                <w:t xml:space="preserve"> </w:t>
              </w:r>
              <w:r w:rsidR="006F449F" w:rsidRPr="00DB171D">
                <w:rPr>
                  <w:rStyle w:val="Hipervnculo"/>
                  <w:lang w:val="es-ES"/>
                </w:rPr>
                <w:t>de datos personales.</w:t>
              </w:r>
            </w:hyperlink>
          </w:p>
          <w:p w14:paraId="566601C8" w14:textId="77777777" w:rsidR="006F449F" w:rsidRPr="00DB171D" w:rsidRDefault="006F449F" w:rsidP="00D47E37">
            <w:pPr>
              <w:jc w:val="both"/>
              <w:rPr>
                <w:lang w:val="es-ES"/>
              </w:rPr>
            </w:pPr>
          </w:p>
          <w:p w14:paraId="64238ACA" w14:textId="77777777" w:rsidR="00D05C55" w:rsidRPr="00DB171D" w:rsidRDefault="00000000" w:rsidP="00D05C55">
            <w:pPr>
              <w:jc w:val="both"/>
              <w:rPr>
                <w:rStyle w:val="Hipervnculo"/>
                <w:lang w:val="es-ES"/>
              </w:rPr>
            </w:pPr>
            <w:hyperlink r:id="rId14" w:history="1">
              <w:r w:rsidR="00D05C55" w:rsidRPr="00DB171D">
                <w:rPr>
                  <w:rStyle w:val="Hipervnculo"/>
                  <w:lang w:val="es-ES"/>
                </w:rPr>
                <w:t xml:space="preserve">Ley 1618 del 27 de febrero de 2013. Por medio de la cual se establecen las disposiciones para garantizar el pleno </w:t>
              </w:r>
              <w:r w:rsidR="00D05C55" w:rsidRPr="00DB171D">
                <w:rPr>
                  <w:rStyle w:val="Hipervnculo"/>
                  <w:lang w:val="es-ES"/>
                </w:rPr>
                <w:t>e</w:t>
              </w:r>
              <w:r w:rsidR="00D05C55" w:rsidRPr="00DB171D">
                <w:rPr>
                  <w:rStyle w:val="Hipervnculo"/>
                  <w:lang w:val="es-ES"/>
                </w:rPr>
                <w:t>jercicio de los derechos de las personas con discapacidad.</w:t>
              </w:r>
            </w:hyperlink>
          </w:p>
          <w:p w14:paraId="20321EF7" w14:textId="77777777" w:rsidR="00376C6D" w:rsidRPr="00DB171D" w:rsidRDefault="00376C6D" w:rsidP="00D05C55">
            <w:pPr>
              <w:jc w:val="both"/>
              <w:rPr>
                <w:rStyle w:val="Hipervnculo"/>
                <w:lang w:val="es-ES"/>
              </w:rPr>
            </w:pPr>
          </w:p>
          <w:p w14:paraId="7ABB0C34" w14:textId="7E112E3C" w:rsidR="00376C6D" w:rsidRPr="00DB171D" w:rsidRDefault="00000000" w:rsidP="00376C6D">
            <w:pPr>
              <w:jc w:val="both"/>
              <w:rPr>
                <w:lang w:val="es-ES"/>
              </w:rPr>
            </w:pPr>
            <w:hyperlink r:id="rId15" w:history="1">
              <w:r w:rsidR="00376C6D" w:rsidRPr="00DB171D">
                <w:rPr>
                  <w:rStyle w:val="Hipervnculo"/>
                  <w:lang w:val="es-ES"/>
                </w:rPr>
                <w:t xml:space="preserve">Decreto 1377 del 27 de junio de 2013. Por el cual se reglamenta parcialmente la ley 1581 de 2012. Ley de Habeas </w:t>
              </w:r>
              <w:r w:rsidR="00376C6D" w:rsidRPr="00DB171D">
                <w:rPr>
                  <w:rStyle w:val="Hipervnculo"/>
                  <w:lang w:val="es-ES"/>
                </w:rPr>
                <w:t>D</w:t>
              </w:r>
              <w:r w:rsidR="00376C6D" w:rsidRPr="00DB171D">
                <w:rPr>
                  <w:rStyle w:val="Hipervnculo"/>
                  <w:lang w:val="es-ES"/>
                </w:rPr>
                <w:t>ata</w:t>
              </w:r>
            </w:hyperlink>
            <w:r w:rsidR="00A265CC" w:rsidRPr="00DB171D">
              <w:rPr>
                <w:lang w:val="es-ES"/>
              </w:rPr>
              <w:t>.</w:t>
            </w:r>
          </w:p>
          <w:p w14:paraId="066C1054" w14:textId="77777777" w:rsidR="00376C6D" w:rsidRPr="00DB171D" w:rsidRDefault="00376C6D" w:rsidP="00D05C55">
            <w:pPr>
              <w:jc w:val="both"/>
              <w:rPr>
                <w:lang w:val="es-ES"/>
              </w:rPr>
            </w:pPr>
          </w:p>
          <w:p w14:paraId="03A783AC" w14:textId="77777777" w:rsidR="002E50BA" w:rsidRPr="00DB171D" w:rsidRDefault="00000000" w:rsidP="002E50BA">
            <w:pPr>
              <w:jc w:val="both"/>
              <w:rPr>
                <w:rStyle w:val="Hipervnculo"/>
                <w:lang w:val="es-ES"/>
              </w:rPr>
            </w:pPr>
            <w:hyperlink r:id="rId16" w:history="1">
              <w:r w:rsidR="002E50BA" w:rsidRPr="00DB171D">
                <w:rPr>
                  <w:rStyle w:val="Hipervnculo"/>
                  <w:lang w:val="es-ES"/>
                </w:rPr>
                <w:t>Ley 1712 del 6 de marzo de 2014. Por medio de la cual se crea la Ley de Transparencia y de los Derech</w:t>
              </w:r>
              <w:r w:rsidR="002E50BA" w:rsidRPr="00DB171D">
                <w:rPr>
                  <w:rStyle w:val="Hipervnculo"/>
                  <w:lang w:val="es-ES"/>
                </w:rPr>
                <w:t>o</w:t>
              </w:r>
              <w:r w:rsidR="002E50BA" w:rsidRPr="00DB171D">
                <w:rPr>
                  <w:rStyle w:val="Hipervnculo"/>
                  <w:lang w:val="es-ES"/>
                </w:rPr>
                <w:t>s de Acceso a la Información Pública Nacional y se dictan otras disposiciones.</w:t>
              </w:r>
            </w:hyperlink>
          </w:p>
          <w:p w14:paraId="235FEEAB" w14:textId="77777777" w:rsidR="00B15181" w:rsidRPr="00DB171D" w:rsidRDefault="00B15181" w:rsidP="002E50BA">
            <w:pPr>
              <w:jc w:val="both"/>
              <w:rPr>
                <w:rStyle w:val="Hipervnculo"/>
                <w:lang w:val="es-ES"/>
              </w:rPr>
            </w:pPr>
          </w:p>
          <w:p w14:paraId="111F6DD5" w14:textId="77777777" w:rsidR="00B15181" w:rsidRPr="00DB171D" w:rsidRDefault="00000000" w:rsidP="00B15181">
            <w:pPr>
              <w:jc w:val="both"/>
              <w:rPr>
                <w:rStyle w:val="Hipervnculo"/>
                <w:lang w:val="es-ES"/>
              </w:rPr>
            </w:pPr>
            <w:hyperlink r:id="rId17" w:history="1">
              <w:r w:rsidR="00B15181" w:rsidRPr="00DB171D">
                <w:rPr>
                  <w:rStyle w:val="Hipervnculo"/>
                  <w:lang w:val="es-ES"/>
                </w:rPr>
                <w:t>Decreto 103 d</w:t>
              </w:r>
              <w:r w:rsidR="00B15181" w:rsidRPr="00DB171D">
                <w:rPr>
                  <w:rStyle w:val="Hipervnculo"/>
                  <w:lang w:val="es-ES"/>
                </w:rPr>
                <w:t>e</w:t>
              </w:r>
              <w:r w:rsidR="00B15181" w:rsidRPr="00DB171D">
                <w:rPr>
                  <w:rStyle w:val="Hipervnculo"/>
                  <w:lang w:val="es-ES"/>
                </w:rPr>
                <w:t>l 20 de enero de 2015. Por la cual se reglamenta parcialmente la Ley 1712 de 2014.</w:t>
              </w:r>
            </w:hyperlink>
          </w:p>
          <w:p w14:paraId="03C8CFEB" w14:textId="77777777" w:rsidR="00B15181" w:rsidRPr="00DB171D" w:rsidRDefault="00B15181" w:rsidP="00B15181">
            <w:pPr>
              <w:jc w:val="both"/>
              <w:rPr>
                <w:rStyle w:val="Hipervnculo"/>
                <w:lang w:val="es-ES"/>
              </w:rPr>
            </w:pPr>
          </w:p>
          <w:p w14:paraId="42B4291D" w14:textId="77777777" w:rsidR="00B15181" w:rsidRPr="00DB171D" w:rsidRDefault="00000000" w:rsidP="00B15181">
            <w:pPr>
              <w:jc w:val="both"/>
              <w:rPr>
                <w:lang w:val="es-ES"/>
              </w:rPr>
            </w:pPr>
            <w:hyperlink r:id="rId18" w:history="1">
              <w:r w:rsidR="00B15181" w:rsidRPr="00DB171D">
                <w:rPr>
                  <w:rStyle w:val="Hipervnculo"/>
                  <w:lang w:val="es-ES"/>
                </w:rPr>
                <w:t>Decreto 1083 d</w:t>
              </w:r>
              <w:r w:rsidR="00B15181" w:rsidRPr="00DB171D">
                <w:rPr>
                  <w:rStyle w:val="Hipervnculo"/>
                  <w:lang w:val="es-ES"/>
                </w:rPr>
                <w:t>e</w:t>
              </w:r>
              <w:r w:rsidR="00B15181" w:rsidRPr="00DB171D">
                <w:rPr>
                  <w:rStyle w:val="Hipervnculo"/>
                  <w:lang w:val="es-ES"/>
                </w:rPr>
                <w:t>l 26 de mayo de 2015. Por medio de la cual se expide el Decreto Único Reglamentario del Sector de Función Pública.</w:t>
              </w:r>
            </w:hyperlink>
          </w:p>
          <w:p w14:paraId="62188DB5" w14:textId="77777777" w:rsidR="001D7779" w:rsidRPr="00DB171D" w:rsidRDefault="001D7779" w:rsidP="00B15181">
            <w:pPr>
              <w:jc w:val="both"/>
              <w:rPr>
                <w:lang w:val="es-ES"/>
              </w:rPr>
            </w:pPr>
          </w:p>
          <w:p w14:paraId="526B1B3E" w14:textId="57751B15" w:rsidR="001D7779" w:rsidRPr="00DB171D" w:rsidRDefault="00000000" w:rsidP="00B2675E">
            <w:pPr>
              <w:shd w:val="clear" w:color="auto" w:fill="FFFFFF"/>
              <w:jc w:val="both"/>
            </w:pPr>
            <w:hyperlink r:id="rId19" w:history="1">
              <w:r w:rsidR="001D7779" w:rsidRPr="00DB171D">
                <w:rPr>
                  <w:rStyle w:val="Hipervnculo"/>
                  <w:lang w:val="es-ES"/>
                </w:rPr>
                <w:t>Decreto 1078 del 26 de mayo de 2015. P</w:t>
              </w:r>
              <w:r w:rsidR="001D7779" w:rsidRPr="00DB171D">
                <w:rPr>
                  <w:rStyle w:val="Hipervnculo"/>
                </w:rPr>
                <w:t>or medio del cual se expide el Decreto Único Reglamentario del S</w:t>
              </w:r>
              <w:r w:rsidR="001D7779" w:rsidRPr="00DB171D">
                <w:rPr>
                  <w:rStyle w:val="Hipervnculo"/>
                </w:rPr>
                <w:t>e</w:t>
              </w:r>
              <w:r w:rsidR="001D7779" w:rsidRPr="00DB171D">
                <w:rPr>
                  <w:rStyle w:val="Hipervnculo"/>
                </w:rPr>
                <w:t>ctor de Tecnologías de la Información y las Comunicaciones.</w:t>
              </w:r>
            </w:hyperlink>
            <w:r w:rsidR="001D7779" w:rsidRPr="00DB171D">
              <w:t xml:space="preserve"> </w:t>
            </w:r>
          </w:p>
          <w:p w14:paraId="42F8809F" w14:textId="77777777" w:rsidR="001D7779" w:rsidRPr="00DB171D" w:rsidRDefault="001D7779" w:rsidP="00B15181">
            <w:pPr>
              <w:jc w:val="both"/>
              <w:rPr>
                <w:lang w:val="es-ES"/>
              </w:rPr>
            </w:pPr>
          </w:p>
          <w:p w14:paraId="71BB85D4" w14:textId="77777777" w:rsidR="00B15181" w:rsidRPr="00DB171D" w:rsidRDefault="00000000" w:rsidP="00B15181">
            <w:pPr>
              <w:jc w:val="both"/>
              <w:rPr>
                <w:rStyle w:val="Hipervnculo"/>
                <w:lang w:val="es-ES"/>
              </w:rPr>
            </w:pPr>
            <w:hyperlink r:id="rId20" w:history="1">
              <w:r w:rsidR="00B15181" w:rsidRPr="00DB171D">
                <w:rPr>
                  <w:rStyle w:val="Hipervnculo"/>
                  <w:lang w:val="es-ES"/>
                </w:rPr>
                <w:t>Ley 1755 del 30 de junio de 2015. Por medio de la cual se regula el derecho fundamental de petición, y se sustitu</w:t>
              </w:r>
              <w:r w:rsidR="00B15181" w:rsidRPr="00DB171D">
                <w:rPr>
                  <w:rStyle w:val="Hipervnculo"/>
                  <w:lang w:val="es-ES"/>
                </w:rPr>
                <w:t>y</w:t>
              </w:r>
              <w:r w:rsidR="00B15181" w:rsidRPr="00DB171D">
                <w:rPr>
                  <w:rStyle w:val="Hipervnculo"/>
                  <w:lang w:val="es-ES"/>
                </w:rPr>
                <w:t>e un título del Código de Procedimiento Administrativo y de lo Contencioso Administrativo.</w:t>
              </w:r>
            </w:hyperlink>
          </w:p>
          <w:p w14:paraId="0C6AAB50" w14:textId="77777777" w:rsidR="00B2675E" w:rsidRPr="00DB171D" w:rsidRDefault="00B2675E" w:rsidP="00B15181">
            <w:pPr>
              <w:jc w:val="both"/>
              <w:rPr>
                <w:rStyle w:val="Hipervnculo"/>
                <w:lang w:val="es-ES"/>
              </w:rPr>
            </w:pPr>
          </w:p>
          <w:p w14:paraId="18ADB143" w14:textId="7D10AEFC" w:rsidR="00B2675E" w:rsidRPr="00DB171D" w:rsidRDefault="00000000" w:rsidP="00B2675E">
            <w:pPr>
              <w:jc w:val="both"/>
              <w:rPr>
                <w:rStyle w:val="Hipervnculo"/>
                <w:lang w:val="es-ES"/>
              </w:rPr>
            </w:pPr>
            <w:hyperlink r:id="rId21" w:anchor=":~:text=Objeto.,o%20transferencia%20de%20la%20voz." w:history="1">
              <w:r w:rsidR="00B2675E" w:rsidRPr="00DB171D">
                <w:rPr>
                  <w:rStyle w:val="Hipervnculo"/>
                  <w:lang w:val="es-ES"/>
                </w:rPr>
                <w:t>Decreto 1166 del 19 de julio de 2016. Por la cual se adiciona el capítulo</w:t>
              </w:r>
              <w:r w:rsidR="0007273D">
                <w:rPr>
                  <w:rStyle w:val="Hipervnculo"/>
                  <w:lang w:val="es-ES"/>
                </w:rPr>
                <w:t xml:space="preserve"> </w:t>
              </w:r>
              <w:r w:rsidR="00B2675E" w:rsidRPr="00DB171D">
                <w:rPr>
                  <w:rStyle w:val="Hipervnculo"/>
                  <w:lang w:val="es-ES"/>
                </w:rPr>
                <w:t>12 al título 3 de la parte 2, del libr</w:t>
              </w:r>
              <w:r w:rsidR="00B2675E" w:rsidRPr="00DB171D">
                <w:rPr>
                  <w:rStyle w:val="Hipervnculo"/>
                  <w:lang w:val="es-ES"/>
                </w:rPr>
                <w:t>o</w:t>
              </w:r>
              <w:r w:rsidR="00B2675E" w:rsidRPr="00DB171D">
                <w:rPr>
                  <w:rStyle w:val="Hipervnculo"/>
                  <w:lang w:val="es-ES"/>
                </w:rPr>
                <w:t xml:space="preserve"> 2 del Decreto 1069 de 2015.</w:t>
              </w:r>
            </w:hyperlink>
          </w:p>
          <w:p w14:paraId="78835DA8" w14:textId="77777777" w:rsidR="00186CA1" w:rsidRPr="00DB171D" w:rsidRDefault="00186CA1" w:rsidP="00B2675E">
            <w:pPr>
              <w:jc w:val="both"/>
              <w:rPr>
                <w:rStyle w:val="Hipervnculo"/>
                <w:lang w:val="es-ES"/>
              </w:rPr>
            </w:pPr>
          </w:p>
          <w:p w14:paraId="6EAE6B07" w14:textId="774FC1E3" w:rsidR="00186CA1" w:rsidRPr="00DB171D" w:rsidRDefault="00000000" w:rsidP="00186CA1">
            <w:pPr>
              <w:jc w:val="both"/>
              <w:rPr>
                <w:lang w:val="es-ES"/>
              </w:rPr>
            </w:pPr>
            <w:hyperlink r:id="rId22" w:history="1">
              <w:r w:rsidR="00186CA1" w:rsidRPr="00B44B57">
                <w:rPr>
                  <w:rStyle w:val="Hipervnculo"/>
                  <w:lang w:val="es-ES"/>
                </w:rPr>
                <w:t>Resolución Interna No 193 del 19 de junio de 2019. Por cual se crea el Sistema de Gestión y Desempeño d</w:t>
              </w:r>
              <w:r w:rsidR="00186CA1" w:rsidRPr="00B44B57">
                <w:rPr>
                  <w:rStyle w:val="Hipervnculo"/>
                  <w:lang w:val="es-ES"/>
                </w:rPr>
                <w:t>e</w:t>
              </w:r>
              <w:r w:rsidR="00186CA1" w:rsidRPr="00B44B57">
                <w:rPr>
                  <w:rStyle w:val="Hipervnculo"/>
                  <w:lang w:val="es-ES"/>
                </w:rPr>
                <w:t xml:space="preserve"> la Unidad Administrativa Especial (UAE) Contaduría General de la Nación (CGN) y se dictan otras disposiciones.</w:t>
              </w:r>
            </w:hyperlink>
          </w:p>
          <w:p w14:paraId="7DF140F0" w14:textId="77777777" w:rsidR="00B2675E" w:rsidRPr="00DB171D" w:rsidRDefault="00B2675E" w:rsidP="00B2675E">
            <w:pPr>
              <w:jc w:val="both"/>
              <w:rPr>
                <w:rStyle w:val="Hipervnculo"/>
                <w:lang w:val="es-ES"/>
              </w:rPr>
            </w:pPr>
          </w:p>
          <w:p w14:paraId="544B4704" w14:textId="77777777" w:rsidR="00B2675E" w:rsidRPr="00DB171D" w:rsidRDefault="00000000" w:rsidP="00B2675E">
            <w:pPr>
              <w:jc w:val="both"/>
              <w:rPr>
                <w:rStyle w:val="Hipervnculo"/>
                <w:lang w:val="es-ES"/>
              </w:rPr>
            </w:pPr>
            <w:hyperlink r:id="rId23" w:history="1">
              <w:r w:rsidR="00B2675E" w:rsidRPr="00DB171D">
                <w:rPr>
                  <w:rStyle w:val="Hipervnculo"/>
                  <w:lang w:val="es-ES"/>
                </w:rPr>
                <w:t>Decreto 2106 de 22 de noviembre 2019. Por el cual se dictan normas para simplificar, suprimir y reformar</w:t>
              </w:r>
              <w:r w:rsidR="00B2675E" w:rsidRPr="00DB171D">
                <w:rPr>
                  <w:rStyle w:val="Hipervnculo"/>
                  <w:lang w:val="es-ES"/>
                </w:rPr>
                <w:t xml:space="preserve"> </w:t>
              </w:r>
              <w:r w:rsidR="00B2675E" w:rsidRPr="00DB171D">
                <w:rPr>
                  <w:rStyle w:val="Hipervnculo"/>
                  <w:lang w:val="es-ES"/>
                </w:rPr>
                <w:t>trámites, procesos y procedimientos innecesarios existentes en la administración pública.</w:t>
              </w:r>
            </w:hyperlink>
          </w:p>
          <w:p w14:paraId="02D7F88E" w14:textId="77777777" w:rsidR="00B2675E" w:rsidRPr="00DB171D" w:rsidRDefault="00B2675E" w:rsidP="00B2675E">
            <w:pPr>
              <w:jc w:val="both"/>
              <w:rPr>
                <w:rStyle w:val="Hipervnculo"/>
                <w:lang w:val="es-ES"/>
              </w:rPr>
            </w:pPr>
          </w:p>
          <w:p w14:paraId="36C79FD0" w14:textId="52D035DB" w:rsidR="00B2675E" w:rsidRPr="00DB171D" w:rsidRDefault="00000000" w:rsidP="00B2675E">
            <w:pPr>
              <w:jc w:val="both"/>
              <w:rPr>
                <w:lang w:val="es-ES"/>
              </w:rPr>
            </w:pPr>
            <w:hyperlink r:id="rId24" w:history="1">
              <w:r w:rsidR="00B2675E" w:rsidRPr="00DB171D">
                <w:rPr>
                  <w:rStyle w:val="Hipervnculo"/>
                  <w:lang w:val="es-ES"/>
                </w:rPr>
                <w:t>Decreto 620 de 02 de mayo 2020. Por el cual se subroga el título 17 de la parte 2 del libro 2 del Decreto 1078 de 2015, para reglamentarse parcialmente los artículos 53, 54, 60, 61 Y 64 de la Ley 1437 de 2011, los literales e, j y literal a del parágrafo 2 del artículo 45 de la Ley 1753 de 2015, el numeral 3 del artículo 147 de la Ley 1955 de 2019, y el artículo 9</w:t>
              </w:r>
              <w:r w:rsidR="000B4BA9">
                <w:rPr>
                  <w:rStyle w:val="Hipervnculo"/>
                  <w:lang w:val="es-ES"/>
                </w:rPr>
                <w:t xml:space="preserve"> </w:t>
              </w:r>
              <w:r w:rsidR="00B2675E" w:rsidRPr="00DB171D">
                <w:rPr>
                  <w:rStyle w:val="Hipervnculo"/>
                  <w:lang w:val="es-ES"/>
                </w:rPr>
                <w:t xml:space="preserve">del Decreto </w:t>
              </w:r>
              <w:r w:rsidR="00B2675E" w:rsidRPr="00DB171D">
                <w:rPr>
                  <w:rStyle w:val="Hipervnculo"/>
                  <w:lang w:val="es-ES"/>
                </w:rPr>
                <w:t>2</w:t>
              </w:r>
              <w:r w:rsidR="00B2675E" w:rsidRPr="00DB171D">
                <w:rPr>
                  <w:rStyle w:val="Hipervnculo"/>
                  <w:lang w:val="es-ES"/>
                </w:rPr>
                <w:t>106 de 2019, estableciendo los lineamientos generales en el uso y operación de los servicios ciudadanos digitales.</w:t>
              </w:r>
            </w:hyperlink>
          </w:p>
          <w:p w14:paraId="05B1FFC4" w14:textId="77777777" w:rsidR="00B2675E" w:rsidRPr="00DB171D" w:rsidRDefault="00B2675E" w:rsidP="00B15181">
            <w:pPr>
              <w:jc w:val="both"/>
              <w:rPr>
                <w:rStyle w:val="Hipervnculo"/>
                <w:lang w:val="es-ES"/>
              </w:rPr>
            </w:pPr>
          </w:p>
          <w:p w14:paraId="710EB94D" w14:textId="77777777" w:rsidR="00812814" w:rsidRPr="00DB171D" w:rsidRDefault="00000000" w:rsidP="00812814">
            <w:pPr>
              <w:jc w:val="both"/>
              <w:rPr>
                <w:lang w:val="es-ES"/>
              </w:rPr>
            </w:pPr>
            <w:hyperlink r:id="rId25" w:history="1">
              <w:r w:rsidR="00812814" w:rsidRPr="00DB171D">
                <w:rPr>
                  <w:rStyle w:val="Hipervnculo"/>
                  <w:lang w:val="es-ES"/>
                </w:rPr>
                <w:t>Resolución No 1519 del 24 de agosto 2020 Por la cual se definen los estándares y directrices para publicar la información señalada en la Ley 1712 del 2014 y se definen los requisitos materia de acceso a la información pública, accesibilidad web, seguridad digital, y datos abier</w:t>
              </w:r>
              <w:r w:rsidR="00812814" w:rsidRPr="00DB171D">
                <w:rPr>
                  <w:rStyle w:val="Hipervnculo"/>
                  <w:lang w:val="es-ES"/>
                </w:rPr>
                <w:t>t</w:t>
              </w:r>
              <w:r w:rsidR="00812814" w:rsidRPr="00DB171D">
                <w:rPr>
                  <w:rStyle w:val="Hipervnculo"/>
                  <w:lang w:val="es-ES"/>
                </w:rPr>
                <w:t>os.</w:t>
              </w:r>
            </w:hyperlink>
          </w:p>
          <w:p w14:paraId="102B880B" w14:textId="77777777" w:rsidR="00812814" w:rsidRPr="00DB171D" w:rsidRDefault="00812814" w:rsidP="00B15181">
            <w:pPr>
              <w:jc w:val="both"/>
              <w:rPr>
                <w:rStyle w:val="Hipervnculo"/>
                <w:lang w:val="es-ES"/>
              </w:rPr>
            </w:pPr>
          </w:p>
          <w:p w14:paraId="43CB7B78" w14:textId="77777777" w:rsidR="006F449F" w:rsidRPr="00DB171D" w:rsidRDefault="00000000" w:rsidP="006F449F">
            <w:pPr>
              <w:jc w:val="both"/>
              <w:rPr>
                <w:rStyle w:val="Hipervnculo"/>
                <w:lang w:val="es-ES"/>
              </w:rPr>
            </w:pPr>
            <w:hyperlink r:id="rId26" w:anchor=":~:text=Establece%20disposiciones%20transversales%20a%20la,y%20se%20dictan%20otras%20disposiciones." w:history="1">
              <w:r w:rsidR="006F449F" w:rsidRPr="00DB171D">
                <w:rPr>
                  <w:rStyle w:val="Hipervnculo"/>
                  <w:lang w:val="es-ES"/>
                </w:rPr>
                <w:t xml:space="preserve">Ley 2052 de 25 agosto de 2020. Por medio de la cual se establecen disposiciones, transversales </w:t>
              </w:r>
              <w:r w:rsidR="006F449F" w:rsidRPr="00DB171D">
                <w:rPr>
                  <w:rStyle w:val="Hipervnculo"/>
                  <w:lang w:val="es-ES"/>
                </w:rPr>
                <w:t>a</w:t>
              </w:r>
              <w:r w:rsidR="006F449F" w:rsidRPr="00DB171D">
                <w:rPr>
                  <w:rStyle w:val="Hipervnculo"/>
                  <w:lang w:val="es-ES"/>
                </w:rPr>
                <w:t xml:space="preserve"> la rama ejecutiva del nivel nacional y territorial y a los particulares que cumplan funciones públicas y/o administrativas, en relación con la racionalización de trámites y se dictan otras disposiciones.</w:t>
              </w:r>
            </w:hyperlink>
          </w:p>
          <w:p w14:paraId="70D270CF" w14:textId="77777777" w:rsidR="00E245B1" w:rsidRPr="00DB171D" w:rsidRDefault="00E245B1" w:rsidP="006F449F">
            <w:pPr>
              <w:jc w:val="both"/>
              <w:rPr>
                <w:rStyle w:val="Hipervnculo"/>
                <w:lang w:val="es-ES"/>
              </w:rPr>
            </w:pPr>
          </w:p>
          <w:p w14:paraId="22181FD5" w14:textId="0598D8A7" w:rsidR="00E245B1" w:rsidRPr="002C57D2" w:rsidRDefault="002C57D2" w:rsidP="00E245B1">
            <w:pPr>
              <w:jc w:val="both"/>
              <w:rPr>
                <w:rStyle w:val="Hipervnculo"/>
                <w:lang w:val="es-ES"/>
              </w:rPr>
            </w:pPr>
            <w:r>
              <w:rPr>
                <w:lang w:val="es-ES"/>
              </w:rPr>
              <w:fldChar w:fldCharType="begin"/>
            </w:r>
            <w:r>
              <w:rPr>
                <w:lang w:val="es-ES"/>
              </w:rPr>
              <w:instrText xml:space="preserve"> HYPERLINK "https://datalogost.dnp.gov.co/storage/2020/Sector_de_las_Tecnolog%C3%ADas_de_la_Informaci%C3%B3n_y_las_Comunicaciones/Normativa/Resoluciones/resolucion_mintic_2160_2020.pdf" </w:instrText>
            </w:r>
            <w:r>
              <w:rPr>
                <w:lang w:val="es-ES"/>
              </w:rPr>
            </w:r>
            <w:r>
              <w:rPr>
                <w:lang w:val="es-ES"/>
              </w:rPr>
              <w:fldChar w:fldCharType="separate"/>
            </w:r>
            <w:r w:rsidR="00224771" w:rsidRPr="00A84538">
              <w:rPr>
                <w:rStyle w:val="Hipervnculo"/>
                <w:lang w:val="es-ES"/>
              </w:rPr>
              <w:t>Resolución 2160 del 23 de octubre de 2020. Por la cual se expide la Guía de lineamientos de los servicios ciuda</w:t>
            </w:r>
            <w:r w:rsidR="00224771" w:rsidRPr="00A84538">
              <w:rPr>
                <w:rStyle w:val="Hipervnculo"/>
                <w:lang w:val="es-ES"/>
              </w:rPr>
              <w:t>d</w:t>
            </w:r>
            <w:r w:rsidR="00224771" w:rsidRPr="00A84538">
              <w:rPr>
                <w:rStyle w:val="Hipervnculo"/>
                <w:lang w:val="es-ES"/>
              </w:rPr>
              <w:t>anos digitales y la Guía para vinculación y uso de estos.</w:t>
            </w:r>
          </w:p>
          <w:p w14:paraId="6AF49380" w14:textId="51C6A493" w:rsidR="006F449F" w:rsidRPr="00DB171D" w:rsidRDefault="002C57D2" w:rsidP="00D47E37">
            <w:pPr>
              <w:jc w:val="both"/>
              <w:rPr>
                <w:lang w:val="es-ES"/>
              </w:rPr>
            </w:pPr>
            <w:r>
              <w:rPr>
                <w:lang w:val="es-ES"/>
              </w:rPr>
              <w:fldChar w:fldCharType="end"/>
            </w:r>
          </w:p>
          <w:p w14:paraId="176635CB" w14:textId="4BBC6FA4" w:rsidR="005569F4" w:rsidRPr="00DB171D" w:rsidRDefault="00000000" w:rsidP="00D47E37">
            <w:pPr>
              <w:jc w:val="both"/>
              <w:rPr>
                <w:rStyle w:val="Hipervnculo"/>
                <w:lang w:val="es-ES"/>
              </w:rPr>
            </w:pPr>
            <w:hyperlink r:id="rId27" w:anchor=":~:text=La%20presente%20Ley%20tiene%20por,e%20integridad%20y%20recuperar%20la" w:history="1">
              <w:r w:rsidR="005569F4" w:rsidRPr="00DB171D">
                <w:rPr>
                  <w:rStyle w:val="Hipervnculo"/>
                  <w:lang w:val="es-ES"/>
                </w:rPr>
                <w:t>Ley 2195 de 18 de enero de 2022. Por el cual de adoptan medidas en materia de transparencia, prevención y lucha contra la corrupción y se dictan otras disposiciones. Artículo 31. Programa</w:t>
              </w:r>
              <w:r w:rsidR="005569F4" w:rsidRPr="00DB171D">
                <w:rPr>
                  <w:rStyle w:val="Hipervnculo"/>
                  <w:lang w:val="es-ES"/>
                </w:rPr>
                <w:t>s</w:t>
              </w:r>
              <w:r w:rsidR="005569F4" w:rsidRPr="00DB171D">
                <w:rPr>
                  <w:rStyle w:val="Hipervnculo"/>
                  <w:lang w:val="es-ES"/>
                </w:rPr>
                <w:t xml:space="preserve"> de Transparencia y Ética en el Sector Público. Modifíquese el artículo 73 de la Ley 1474 de 2011.</w:t>
              </w:r>
            </w:hyperlink>
          </w:p>
          <w:p w14:paraId="5FF06E42" w14:textId="77777777" w:rsidR="0013747C" w:rsidRPr="00DB171D" w:rsidRDefault="0013747C" w:rsidP="00D47E37">
            <w:pPr>
              <w:jc w:val="both"/>
              <w:rPr>
                <w:rStyle w:val="Hipervnculo"/>
                <w:lang w:val="es-ES"/>
              </w:rPr>
            </w:pPr>
          </w:p>
          <w:p w14:paraId="78D94859" w14:textId="77777777" w:rsidR="0013747C" w:rsidRPr="00DB171D" w:rsidRDefault="00000000" w:rsidP="0013747C">
            <w:pPr>
              <w:jc w:val="both"/>
              <w:rPr>
                <w:lang w:val="es-ES"/>
              </w:rPr>
            </w:pPr>
            <w:hyperlink r:id="rId28" w:history="1">
              <w:r w:rsidR="0013747C" w:rsidRPr="00DB171D">
                <w:rPr>
                  <w:rStyle w:val="Hipervnculo"/>
                  <w:lang w:val="es-ES"/>
                </w:rPr>
                <w:t xml:space="preserve">Decreto 767 del 16 de mayo de 2022. Por el cual se establecen los lineamientos generales de la Política de Gobierno Digital y se subroga el Capítulo 1 del Título 9 de la Parte 2 del Libro 2 del Decreto </w:t>
              </w:r>
              <w:r w:rsidR="0013747C" w:rsidRPr="00DB171D">
                <w:rPr>
                  <w:rStyle w:val="Hipervnculo"/>
                  <w:lang w:val="es-ES"/>
                </w:rPr>
                <w:t>1</w:t>
              </w:r>
              <w:r w:rsidR="0013747C" w:rsidRPr="00DB171D">
                <w:rPr>
                  <w:rStyle w:val="Hipervnculo"/>
                  <w:lang w:val="es-ES"/>
                </w:rPr>
                <w:t xml:space="preserve">078 </w:t>
              </w:r>
              <w:r w:rsidR="0013747C" w:rsidRPr="00DB171D">
                <w:rPr>
                  <w:rStyle w:val="Hipervnculo"/>
                  <w:lang w:val="es-ES"/>
                </w:rPr>
                <w:t>d</w:t>
              </w:r>
              <w:r w:rsidR="0013747C" w:rsidRPr="00DB171D">
                <w:rPr>
                  <w:rStyle w:val="Hipervnculo"/>
                  <w:lang w:val="es-ES"/>
                </w:rPr>
                <w:t>e 2015, Decreto Único Reglamentario del Sector de Tecnologías de la Información y las Comunicaciones</w:t>
              </w:r>
            </w:hyperlink>
            <w:r w:rsidR="0013747C" w:rsidRPr="00DB171D">
              <w:rPr>
                <w:lang w:val="es-ES"/>
              </w:rPr>
              <w:t xml:space="preserve">. </w:t>
            </w:r>
          </w:p>
          <w:p w14:paraId="2A5E25B5" w14:textId="77777777" w:rsidR="0013747C" w:rsidRPr="00DB171D" w:rsidRDefault="0013747C" w:rsidP="00D47E37">
            <w:pPr>
              <w:jc w:val="both"/>
              <w:rPr>
                <w:lang w:val="es-ES"/>
              </w:rPr>
            </w:pPr>
          </w:p>
          <w:p w14:paraId="5B676AA7" w14:textId="13AF4976" w:rsidR="005569F4" w:rsidRDefault="00000000" w:rsidP="00D47E37">
            <w:pPr>
              <w:jc w:val="both"/>
              <w:rPr>
                <w:lang w:val="es-ES"/>
              </w:rPr>
            </w:pPr>
            <w:hyperlink r:id="rId29" w:history="1">
              <w:r w:rsidR="005569F4" w:rsidRPr="00846338">
                <w:rPr>
                  <w:rStyle w:val="Hipervnculo"/>
                </w:rPr>
                <w:t>Ley 1955 del 25 mayo d</w:t>
              </w:r>
              <w:r w:rsidR="005569F4" w:rsidRPr="00846338">
                <w:rPr>
                  <w:rStyle w:val="Hipervnculo"/>
                </w:rPr>
                <w:t>e</w:t>
              </w:r>
              <w:r w:rsidR="005569F4" w:rsidRPr="00846338">
                <w:rPr>
                  <w:rStyle w:val="Hipervnculo"/>
                </w:rPr>
                <w:t xml:space="preserve"> 2019. Por l</w:t>
              </w:r>
              <w:r w:rsidR="005569F4" w:rsidRPr="00846338">
                <w:rPr>
                  <w:rStyle w:val="Hipervnculo"/>
                </w:rPr>
                <w:t>a</w:t>
              </w:r>
              <w:r w:rsidR="005569F4" w:rsidRPr="00846338">
                <w:rPr>
                  <w:rStyle w:val="Hipervnculo"/>
                </w:rPr>
                <w:t xml:space="preserve"> cual se expide el Plan Nacional de Desarrollo 2018- 2022.</w:t>
              </w:r>
            </w:hyperlink>
          </w:p>
          <w:p w14:paraId="07ECC4A9" w14:textId="77777777" w:rsidR="00E815EF" w:rsidRPr="00DB171D" w:rsidRDefault="00E815EF" w:rsidP="00D47E37">
            <w:pPr>
              <w:jc w:val="both"/>
              <w:rPr>
                <w:lang w:val="es-ES"/>
              </w:rPr>
            </w:pPr>
          </w:p>
          <w:p w14:paraId="3BDD6F0D" w14:textId="7EF3A2B7" w:rsidR="0013747C" w:rsidRPr="00DB171D" w:rsidRDefault="00000000" w:rsidP="00D47E37">
            <w:pPr>
              <w:jc w:val="both"/>
              <w:rPr>
                <w:lang w:val="es-ES"/>
              </w:rPr>
            </w:pPr>
            <w:hyperlink r:id="rId30" w:history="1">
              <w:r w:rsidR="005569F4" w:rsidRPr="00DB171D">
                <w:rPr>
                  <w:rStyle w:val="Hipervnculo"/>
                  <w:lang w:val="es-ES"/>
                </w:rPr>
                <w:t xml:space="preserve">Norma Técnica Colombiana ISO </w:t>
              </w:r>
              <w:r w:rsidR="005569F4" w:rsidRPr="00DB171D">
                <w:rPr>
                  <w:rStyle w:val="Hipervnculo"/>
                  <w:lang w:val="es-ES"/>
                </w:rPr>
                <w:t>9</w:t>
              </w:r>
              <w:r w:rsidR="005569F4" w:rsidRPr="00DB171D">
                <w:rPr>
                  <w:rStyle w:val="Hipervnculo"/>
                  <w:lang w:val="es-ES"/>
                </w:rPr>
                <w:t>001-2015. Sistema de Gestión de la Calidad</w:t>
              </w:r>
            </w:hyperlink>
            <w:r w:rsidR="005569F4" w:rsidRPr="00DB171D">
              <w:rPr>
                <w:lang w:val="es-ES"/>
              </w:rPr>
              <w:t xml:space="preserve"> </w:t>
            </w:r>
          </w:p>
          <w:p w14:paraId="5D7B9C07" w14:textId="50111DDB" w:rsidR="005569F4" w:rsidRPr="00DB171D" w:rsidRDefault="00000000" w:rsidP="00D47E37">
            <w:pPr>
              <w:jc w:val="both"/>
              <w:rPr>
                <w:lang w:val="es-ES"/>
              </w:rPr>
            </w:pPr>
            <w:hyperlink r:id="rId31" w:history="1">
              <w:r w:rsidR="005569F4" w:rsidRPr="00DB171D">
                <w:rPr>
                  <w:rStyle w:val="Hipervnculo"/>
                  <w:lang w:val="es-ES"/>
                </w:rPr>
                <w:t>Norma Técnica Colombiana ISO 1</w:t>
              </w:r>
              <w:r w:rsidR="005569F4" w:rsidRPr="00DB171D">
                <w:rPr>
                  <w:rStyle w:val="Hipervnculo"/>
                  <w:lang w:val="es-ES"/>
                </w:rPr>
                <w:t>4</w:t>
              </w:r>
              <w:r w:rsidR="005569F4" w:rsidRPr="00DB171D">
                <w:rPr>
                  <w:rStyle w:val="Hipervnculo"/>
                  <w:lang w:val="es-ES"/>
                </w:rPr>
                <w:t>001- 2015. Sistema de Gestión Ambiental</w:t>
              </w:r>
            </w:hyperlink>
          </w:p>
          <w:p w14:paraId="6A1DACFB" w14:textId="55E6B2F6" w:rsidR="005569F4" w:rsidRPr="00DB171D" w:rsidRDefault="00000000" w:rsidP="00D47E37">
            <w:pPr>
              <w:jc w:val="both"/>
              <w:rPr>
                <w:lang w:val="es-ES"/>
              </w:rPr>
            </w:pPr>
            <w:hyperlink r:id="rId32" w:history="1">
              <w:r w:rsidR="005569F4" w:rsidRPr="00DB171D">
                <w:rPr>
                  <w:rStyle w:val="Hipervnculo"/>
                  <w:lang w:val="es-ES"/>
                </w:rPr>
                <w:t>Norma Técnica Colombiana ISO I</w:t>
              </w:r>
              <w:r w:rsidR="005569F4" w:rsidRPr="00DB171D">
                <w:rPr>
                  <w:rStyle w:val="Hipervnculo"/>
                  <w:lang w:val="es-ES"/>
                </w:rPr>
                <w:t>E</w:t>
              </w:r>
              <w:r w:rsidR="005569F4" w:rsidRPr="00DB171D">
                <w:rPr>
                  <w:rStyle w:val="Hipervnculo"/>
                  <w:lang w:val="es-ES"/>
                </w:rPr>
                <w:t>C 27001-2013. Sistemas de Gestión de la Seguridad de la Información</w:t>
              </w:r>
            </w:hyperlink>
          </w:p>
          <w:p w14:paraId="290B2E4A" w14:textId="483913D4" w:rsidR="00964D21" w:rsidRPr="00DB171D" w:rsidRDefault="00000000" w:rsidP="00964D21">
            <w:pPr>
              <w:jc w:val="both"/>
              <w:rPr>
                <w:lang w:val="es-ES"/>
              </w:rPr>
            </w:pPr>
            <w:hyperlink r:id="rId33" w:history="1">
              <w:r w:rsidR="005569F4" w:rsidRPr="00DB171D">
                <w:rPr>
                  <w:rStyle w:val="Hipervnculo"/>
                  <w:lang w:val="es-ES"/>
                </w:rPr>
                <w:t>Norma Técnica Colombi</w:t>
              </w:r>
              <w:r w:rsidR="005569F4" w:rsidRPr="00DB171D">
                <w:rPr>
                  <w:rStyle w:val="Hipervnculo"/>
                  <w:lang w:val="es-ES"/>
                </w:rPr>
                <w:t>a</w:t>
              </w:r>
              <w:r w:rsidR="005569F4" w:rsidRPr="00DB171D">
                <w:rPr>
                  <w:rStyle w:val="Hipervnculo"/>
                  <w:lang w:val="es-ES"/>
                </w:rPr>
                <w:t>na ISO IEC 45001-2018. Sistemas de Gestión de la Seguridad y salud en el trabajo</w:t>
              </w:r>
            </w:hyperlink>
          </w:p>
        </w:tc>
      </w:tr>
    </w:tbl>
    <w:p w14:paraId="491BC836" w14:textId="77777777" w:rsidR="005569F4" w:rsidRPr="00DB171D" w:rsidRDefault="005569F4" w:rsidP="005569F4">
      <w:pPr>
        <w:rPr>
          <w:lang w:val="es-ES"/>
        </w:rPr>
      </w:pPr>
    </w:p>
    <w:tbl>
      <w:tblPr>
        <w:tblW w:w="9923" w:type="dxa"/>
        <w:tblInd w:w="-5" w:type="dxa"/>
        <w:tblLayout w:type="fixed"/>
        <w:tblCellMar>
          <w:left w:w="5" w:type="dxa"/>
          <w:right w:w="5" w:type="dxa"/>
        </w:tblCellMar>
        <w:tblLook w:val="01E0" w:firstRow="1" w:lastRow="1" w:firstColumn="1" w:lastColumn="1" w:noHBand="0" w:noVBand="0"/>
      </w:tblPr>
      <w:tblGrid>
        <w:gridCol w:w="9923"/>
      </w:tblGrid>
      <w:tr w:rsidR="005569F4" w:rsidRPr="00DB171D" w14:paraId="30B85B01" w14:textId="77777777" w:rsidTr="00D47E37">
        <w:trPr>
          <w:trHeight w:val="58"/>
        </w:trPr>
        <w:tc>
          <w:tcPr>
            <w:tcW w:w="9923" w:type="dxa"/>
            <w:tcBorders>
              <w:top w:val="single" w:sz="4" w:space="0" w:color="000000"/>
              <w:left w:val="single" w:sz="4" w:space="0" w:color="000000"/>
              <w:bottom w:val="single" w:sz="4" w:space="0" w:color="000000"/>
              <w:right w:val="single" w:sz="4" w:space="0" w:color="000000"/>
            </w:tcBorders>
            <w:shd w:val="clear" w:color="auto" w:fill="D9D9D9"/>
          </w:tcPr>
          <w:p w14:paraId="49DCA525" w14:textId="77777777" w:rsidR="005569F4" w:rsidRPr="00DB171D" w:rsidRDefault="005569F4" w:rsidP="00D47E37">
            <w:pPr>
              <w:rPr>
                <w:b/>
                <w:lang w:val="es-ES"/>
              </w:rPr>
            </w:pPr>
            <w:r w:rsidRPr="00DB171D">
              <w:rPr>
                <w:b/>
                <w:lang w:val="es-ES"/>
              </w:rPr>
              <w:t>4. DOCUMENTOS RELACIONADOS</w:t>
            </w:r>
          </w:p>
        </w:tc>
      </w:tr>
      <w:tr w:rsidR="005569F4" w:rsidRPr="00DB171D" w14:paraId="318A87C9" w14:textId="77777777" w:rsidTr="00D47E37">
        <w:trPr>
          <w:trHeight w:val="176"/>
        </w:trPr>
        <w:tc>
          <w:tcPr>
            <w:tcW w:w="9923" w:type="dxa"/>
            <w:tcBorders>
              <w:top w:val="single" w:sz="4" w:space="0" w:color="000000"/>
              <w:left w:val="single" w:sz="4" w:space="0" w:color="000000"/>
              <w:bottom w:val="single" w:sz="4" w:space="0" w:color="000000"/>
              <w:right w:val="single" w:sz="4" w:space="0" w:color="000000"/>
            </w:tcBorders>
          </w:tcPr>
          <w:p w14:paraId="50AA54F8" w14:textId="17730862" w:rsidR="005569F4" w:rsidRPr="00DB171D" w:rsidRDefault="00DB171D" w:rsidP="00DB171D">
            <w:pPr>
              <w:pStyle w:val="TableParagraph"/>
              <w:spacing w:before="47" w:line="234" w:lineRule="exact"/>
              <w:rPr>
                <w:rFonts w:eastAsiaTheme="minorHAnsi" w:cstheme="minorBidi"/>
                <w:color w:val="000000" w:themeColor="text1"/>
                <w:kern w:val="2"/>
                <w:lang w:val="es-CO"/>
                <w14:ligatures w14:val="standardContextual"/>
              </w:rPr>
            </w:pPr>
            <w:r w:rsidRPr="00DB171D">
              <w:t xml:space="preserve">     </w:t>
            </w:r>
            <w:hyperlink r:id="rId34">
              <w:r w:rsidR="005569F4" w:rsidRPr="00DB171D">
                <w:rPr>
                  <w:rFonts w:eastAsiaTheme="minorHAnsi" w:cstheme="minorBidi"/>
                  <w:color w:val="000000" w:themeColor="text1"/>
                  <w:kern w:val="2"/>
                  <w:lang w:val="es-CO"/>
                  <w14:ligatures w14:val="standardContextual"/>
                </w:rPr>
                <w:t>PI24-PRT01</w:t>
              </w:r>
            </w:hyperlink>
            <w:r w:rsidR="00273565" w:rsidRPr="00414451">
              <w:t xml:space="preserve"> </w:t>
            </w:r>
            <w:r w:rsidR="00273565" w:rsidRPr="00273565">
              <w:rPr>
                <w:rFonts w:eastAsiaTheme="minorHAnsi" w:cstheme="minorBidi"/>
                <w:color w:val="000000" w:themeColor="text1"/>
                <w:kern w:val="2"/>
                <w:sz w:val="20"/>
                <w:szCs w:val="20"/>
                <w:lang w:val="es-CO"/>
                <w14:ligatures w14:val="standardContextual"/>
              </w:rPr>
              <w:t>PROTOCOLO DE SERVICIO AL CIUDADANO</w:t>
            </w:r>
          </w:p>
        </w:tc>
      </w:tr>
    </w:tbl>
    <w:p w14:paraId="2A87EDC2" w14:textId="77777777" w:rsidR="005569F4" w:rsidRPr="00DB171D" w:rsidRDefault="005569F4" w:rsidP="005569F4">
      <w:pPr>
        <w:rPr>
          <w:lang w:val="es-ES"/>
        </w:rPr>
      </w:pPr>
    </w:p>
    <w:tbl>
      <w:tblPr>
        <w:tblW w:w="9923" w:type="dxa"/>
        <w:tblInd w:w="-5" w:type="dxa"/>
        <w:tblLayout w:type="fixed"/>
        <w:tblCellMar>
          <w:left w:w="5" w:type="dxa"/>
          <w:right w:w="5" w:type="dxa"/>
        </w:tblCellMar>
        <w:tblLook w:val="01E0" w:firstRow="1" w:lastRow="1" w:firstColumn="1" w:lastColumn="1" w:noHBand="0" w:noVBand="0"/>
      </w:tblPr>
      <w:tblGrid>
        <w:gridCol w:w="9923"/>
      </w:tblGrid>
      <w:tr w:rsidR="005569F4" w:rsidRPr="00DB171D" w14:paraId="3F78FADD" w14:textId="77777777" w:rsidTr="00D47E37">
        <w:trPr>
          <w:trHeight w:val="58"/>
        </w:trPr>
        <w:tc>
          <w:tcPr>
            <w:tcW w:w="9923" w:type="dxa"/>
            <w:tcBorders>
              <w:top w:val="single" w:sz="4" w:space="0" w:color="000000"/>
              <w:left w:val="single" w:sz="4" w:space="0" w:color="000000"/>
              <w:bottom w:val="single" w:sz="4" w:space="0" w:color="000000"/>
              <w:right w:val="single" w:sz="4" w:space="0" w:color="000000"/>
            </w:tcBorders>
            <w:shd w:val="clear" w:color="auto" w:fill="D9D9D9"/>
          </w:tcPr>
          <w:p w14:paraId="3BB8E6BF" w14:textId="77777777" w:rsidR="005569F4" w:rsidRPr="00DB171D" w:rsidRDefault="005569F4" w:rsidP="00D47E37">
            <w:pPr>
              <w:rPr>
                <w:b/>
                <w:lang w:val="es-ES"/>
              </w:rPr>
            </w:pPr>
            <w:r w:rsidRPr="00DB171D">
              <w:rPr>
                <w:b/>
                <w:lang w:val="es-ES"/>
              </w:rPr>
              <w:t>5. DOCUMENTOS ANEXOS</w:t>
            </w:r>
          </w:p>
        </w:tc>
      </w:tr>
      <w:tr w:rsidR="005569F4" w:rsidRPr="00DB171D" w14:paraId="7914CB73" w14:textId="77777777" w:rsidTr="00D47E37">
        <w:trPr>
          <w:trHeight w:val="176"/>
        </w:trPr>
        <w:tc>
          <w:tcPr>
            <w:tcW w:w="9923" w:type="dxa"/>
            <w:tcBorders>
              <w:top w:val="single" w:sz="4" w:space="0" w:color="000000"/>
              <w:left w:val="single" w:sz="4" w:space="0" w:color="000000"/>
              <w:bottom w:val="single" w:sz="4" w:space="0" w:color="000000"/>
              <w:right w:val="single" w:sz="4" w:space="0" w:color="000000"/>
            </w:tcBorders>
          </w:tcPr>
          <w:p w14:paraId="7C7831D5" w14:textId="1313AEB6" w:rsidR="005569F4" w:rsidRPr="00DB171D" w:rsidRDefault="00EF41CA" w:rsidP="00EF41CA">
            <w:pPr>
              <w:rPr>
                <w:lang w:val="es-ES"/>
              </w:rPr>
            </w:pPr>
            <w:r w:rsidRPr="00DB171D">
              <w:t xml:space="preserve">     </w:t>
            </w:r>
          </w:p>
          <w:p w14:paraId="72F6D9DE" w14:textId="23AE980A" w:rsidR="009F7B7E" w:rsidRPr="00DB171D" w:rsidRDefault="009F7B7E" w:rsidP="009F7B7E">
            <w:pPr>
              <w:pStyle w:val="TableParagraph"/>
              <w:spacing w:before="47" w:line="234" w:lineRule="exact"/>
              <w:rPr>
                <w:rFonts w:eastAsiaTheme="minorHAnsi" w:cstheme="minorBidi"/>
                <w:color w:val="000000" w:themeColor="text1"/>
                <w:kern w:val="2"/>
                <w:lang w:val="es-CO"/>
                <w14:ligatures w14:val="standardContextual"/>
              </w:rPr>
            </w:pPr>
            <w:r w:rsidRPr="00DB171D">
              <w:rPr>
                <w:rFonts w:eastAsiaTheme="minorHAnsi" w:cstheme="minorBidi"/>
                <w:color w:val="000000" w:themeColor="text1"/>
                <w:kern w:val="2"/>
                <w:lang w:val="es-CO"/>
                <w14:ligatures w14:val="standardContextual"/>
              </w:rPr>
              <w:t xml:space="preserve">     GTI</w:t>
            </w:r>
            <w:r w:rsidR="006E2D19">
              <w:rPr>
                <w:rFonts w:eastAsiaTheme="minorHAnsi" w:cstheme="minorBidi"/>
                <w:color w:val="000000" w:themeColor="text1"/>
                <w:kern w:val="2"/>
                <w:lang w:val="es-CO"/>
                <w14:ligatures w14:val="standardContextual"/>
              </w:rPr>
              <w:t>05</w:t>
            </w:r>
            <w:r w:rsidRPr="00DB171D">
              <w:rPr>
                <w:rFonts w:eastAsiaTheme="minorHAnsi" w:cstheme="minorBidi"/>
                <w:color w:val="000000" w:themeColor="text1"/>
                <w:kern w:val="2"/>
                <w:lang w:val="es-CO"/>
                <w14:ligatures w14:val="standardContextual"/>
              </w:rPr>
              <w:t xml:space="preserve"> -POL</w:t>
            </w:r>
            <w:r w:rsidR="006E2D19">
              <w:rPr>
                <w:rFonts w:eastAsiaTheme="minorHAnsi" w:cstheme="minorBidi"/>
                <w:color w:val="000000" w:themeColor="text1"/>
                <w:kern w:val="2"/>
                <w:lang w:val="es-CO"/>
                <w14:ligatures w14:val="standardContextual"/>
              </w:rPr>
              <w:t>01</w:t>
            </w:r>
            <w:r w:rsidRPr="00DB171D">
              <w:rPr>
                <w:rFonts w:eastAsiaTheme="minorHAnsi" w:cstheme="minorBidi"/>
                <w:color w:val="000000" w:themeColor="text1"/>
                <w:kern w:val="2"/>
                <w:lang w:val="es-CO"/>
                <w14:ligatures w14:val="standardContextual"/>
              </w:rPr>
              <w:t xml:space="preserve"> - Política de Mesa de Servicio </w:t>
            </w:r>
          </w:p>
          <w:p w14:paraId="1F3CC315" w14:textId="2CAA0C34" w:rsidR="009F7B7E" w:rsidRPr="00DB171D" w:rsidRDefault="009F7B7E" w:rsidP="009F7B7E">
            <w:pPr>
              <w:pStyle w:val="TableParagraph"/>
              <w:spacing w:before="47" w:line="234" w:lineRule="exact"/>
              <w:rPr>
                <w:rFonts w:eastAsiaTheme="minorHAnsi" w:cstheme="minorBidi"/>
                <w:color w:val="000000" w:themeColor="text1"/>
                <w:kern w:val="2"/>
                <w:highlight w:val="yellow"/>
                <w:lang w:val="es-CO"/>
                <w14:ligatures w14:val="standardContextual"/>
              </w:rPr>
            </w:pPr>
            <w:r w:rsidRPr="00DB171D">
              <w:rPr>
                <w:color w:val="000000" w:themeColor="text1"/>
              </w:rPr>
              <w:t xml:space="preserve">     GTI</w:t>
            </w:r>
            <w:r w:rsidR="003C425B">
              <w:rPr>
                <w:color w:val="000000" w:themeColor="text1"/>
              </w:rPr>
              <w:t>05</w:t>
            </w:r>
            <w:r w:rsidRPr="00DB171D">
              <w:rPr>
                <w:color w:val="000000" w:themeColor="text1"/>
              </w:rPr>
              <w:t xml:space="preserve"> -FOR</w:t>
            </w:r>
            <w:r w:rsidR="003C425B">
              <w:rPr>
                <w:color w:val="000000" w:themeColor="text1"/>
              </w:rPr>
              <w:t>01</w:t>
            </w:r>
            <w:r w:rsidRPr="00DB171D">
              <w:rPr>
                <w:color w:val="000000" w:themeColor="text1"/>
              </w:rPr>
              <w:t xml:space="preserve"> - Matriz de responsables de servicios de TI.</w:t>
            </w:r>
          </w:p>
        </w:tc>
      </w:tr>
    </w:tbl>
    <w:p w14:paraId="602EE81E" w14:textId="39FDC7BE" w:rsidR="005569F4" w:rsidRPr="00DB171D" w:rsidRDefault="005569F4" w:rsidP="00EC0DC4">
      <w:pPr>
        <w:rPr>
          <w:lang w:val="es-ES"/>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832"/>
        <w:gridCol w:w="3118"/>
        <w:gridCol w:w="2127"/>
        <w:gridCol w:w="2126"/>
      </w:tblGrid>
      <w:tr w:rsidR="005569F4" w:rsidRPr="00DB171D" w14:paraId="7B5664B9" w14:textId="77777777" w:rsidTr="00D47E37">
        <w:trPr>
          <w:trHeight w:val="224"/>
        </w:trPr>
        <w:tc>
          <w:tcPr>
            <w:tcW w:w="9923" w:type="dxa"/>
            <w:gridSpan w:val="5"/>
            <w:shd w:val="clear" w:color="auto" w:fill="BEBEBE"/>
          </w:tcPr>
          <w:p w14:paraId="3719FEF2" w14:textId="77777777" w:rsidR="005569F4" w:rsidRPr="00DB171D" w:rsidRDefault="005569F4" w:rsidP="00D47E37">
            <w:pPr>
              <w:rPr>
                <w:b/>
                <w:kern w:val="2"/>
                <w:lang w:val="es-ES"/>
                <w14:ligatures w14:val="standardContextual"/>
              </w:rPr>
            </w:pPr>
            <w:r w:rsidRPr="00DB171D">
              <w:rPr>
                <w:b/>
                <w:kern w:val="2"/>
                <w:lang w:val="es-ES"/>
                <w14:ligatures w14:val="standardContextual"/>
              </w:rPr>
              <w:t>6. PROCEDIMIENTO</w:t>
            </w:r>
          </w:p>
        </w:tc>
      </w:tr>
      <w:tr w:rsidR="005569F4" w:rsidRPr="00347CB6" w14:paraId="4E432F78" w14:textId="77777777" w:rsidTr="000D5068">
        <w:trPr>
          <w:trHeight w:val="86"/>
        </w:trPr>
        <w:tc>
          <w:tcPr>
            <w:tcW w:w="720" w:type="dxa"/>
          </w:tcPr>
          <w:p w14:paraId="3C63131B" w14:textId="77777777" w:rsidR="005569F4" w:rsidRPr="00347CB6" w:rsidRDefault="005569F4" w:rsidP="00A17C38">
            <w:pPr>
              <w:jc w:val="center"/>
              <w:rPr>
                <w:kern w:val="2"/>
                <w:lang w:val="es-ES"/>
                <w14:ligatures w14:val="standardContextual"/>
              </w:rPr>
            </w:pPr>
            <w:r w:rsidRPr="00347CB6">
              <w:rPr>
                <w:kern w:val="2"/>
                <w:lang w:val="es-ES"/>
                <w14:ligatures w14:val="standardContextual"/>
              </w:rPr>
              <w:t>No.</w:t>
            </w:r>
          </w:p>
        </w:tc>
        <w:tc>
          <w:tcPr>
            <w:tcW w:w="1832" w:type="dxa"/>
          </w:tcPr>
          <w:p w14:paraId="3FE0BD10" w14:textId="77777777" w:rsidR="005569F4" w:rsidRPr="00347CB6" w:rsidRDefault="005569F4" w:rsidP="00A17C38">
            <w:pPr>
              <w:pStyle w:val="TableParagraph"/>
              <w:jc w:val="center"/>
            </w:pPr>
            <w:r w:rsidRPr="00347CB6">
              <w:t>ACTIVIDAD</w:t>
            </w:r>
          </w:p>
        </w:tc>
        <w:tc>
          <w:tcPr>
            <w:tcW w:w="3118" w:type="dxa"/>
          </w:tcPr>
          <w:p w14:paraId="2BC1E8E1" w14:textId="77777777" w:rsidR="005569F4" w:rsidRPr="00347CB6" w:rsidRDefault="005569F4" w:rsidP="00A17C38">
            <w:pPr>
              <w:pStyle w:val="TableParagraph"/>
              <w:jc w:val="center"/>
            </w:pPr>
            <w:r w:rsidRPr="00347CB6">
              <w:t>DESCRIPCIÓN</w:t>
            </w:r>
          </w:p>
        </w:tc>
        <w:tc>
          <w:tcPr>
            <w:tcW w:w="2127" w:type="dxa"/>
          </w:tcPr>
          <w:p w14:paraId="490FBFF4" w14:textId="77777777" w:rsidR="005569F4" w:rsidRPr="00347CB6" w:rsidRDefault="005569F4" w:rsidP="00A17C38">
            <w:pPr>
              <w:pStyle w:val="TableParagraph"/>
              <w:jc w:val="center"/>
            </w:pPr>
            <w:r w:rsidRPr="00347CB6">
              <w:rPr>
                <w:w w:val="105"/>
              </w:rPr>
              <w:t>RESPONSABLE</w:t>
            </w:r>
          </w:p>
        </w:tc>
        <w:tc>
          <w:tcPr>
            <w:tcW w:w="2126" w:type="dxa"/>
          </w:tcPr>
          <w:p w14:paraId="7C43C0AA" w14:textId="77777777" w:rsidR="005569F4" w:rsidRPr="00347CB6" w:rsidRDefault="005569F4" w:rsidP="00A17C38">
            <w:pPr>
              <w:pStyle w:val="TableParagraph"/>
              <w:jc w:val="center"/>
            </w:pPr>
            <w:r w:rsidRPr="00347CB6">
              <w:t>REGISTRO</w:t>
            </w:r>
          </w:p>
        </w:tc>
      </w:tr>
      <w:tr w:rsidR="005569F4" w:rsidRPr="00347CB6" w14:paraId="2E5C4FD2" w14:textId="77777777" w:rsidTr="000D5068">
        <w:trPr>
          <w:trHeight w:val="3683"/>
        </w:trPr>
        <w:tc>
          <w:tcPr>
            <w:tcW w:w="720" w:type="dxa"/>
          </w:tcPr>
          <w:p w14:paraId="51121AE9" w14:textId="1DE0C131" w:rsidR="005569F4" w:rsidRPr="00347CB6" w:rsidRDefault="005569F4" w:rsidP="00D47E37">
            <w:pPr>
              <w:pStyle w:val="TableParagraph"/>
              <w:jc w:val="center"/>
            </w:pPr>
            <w:r w:rsidRPr="00347CB6">
              <w:rPr>
                <w:w w:val="55"/>
              </w:rPr>
              <w:t>1</w:t>
            </w:r>
          </w:p>
        </w:tc>
        <w:tc>
          <w:tcPr>
            <w:tcW w:w="1832" w:type="dxa"/>
          </w:tcPr>
          <w:p w14:paraId="485D35D4" w14:textId="77777777" w:rsidR="005569F4" w:rsidRPr="00347CB6" w:rsidRDefault="005569F4" w:rsidP="00D47E37">
            <w:pPr>
              <w:pStyle w:val="TableParagraph"/>
              <w:ind w:left="2" w:right="219"/>
              <w:rPr>
                <w:spacing w:val="1"/>
              </w:rPr>
            </w:pPr>
            <w:r w:rsidRPr="00347CB6">
              <w:rPr>
                <w:spacing w:val="1"/>
              </w:rPr>
              <w:t xml:space="preserve">Solicitar el servicio </w:t>
            </w:r>
          </w:p>
        </w:tc>
        <w:tc>
          <w:tcPr>
            <w:tcW w:w="3118" w:type="dxa"/>
          </w:tcPr>
          <w:p w14:paraId="3AE6EF84" w14:textId="3F580C23" w:rsidR="005569F4" w:rsidRPr="00347CB6" w:rsidRDefault="005569F4" w:rsidP="003A01C6">
            <w:pPr>
              <w:pStyle w:val="TableParagraph"/>
              <w:ind w:left="5" w:right="83"/>
              <w:jc w:val="both"/>
              <w:rPr>
                <w:spacing w:val="1"/>
              </w:rPr>
            </w:pPr>
            <w:r w:rsidRPr="00347CB6">
              <w:rPr>
                <w:spacing w:val="1"/>
              </w:rPr>
              <w:t xml:space="preserve">El usuario realiza la solicitud a la mesa de servicio </w:t>
            </w:r>
            <w:r w:rsidR="003A01C6" w:rsidRPr="00347CB6">
              <w:rPr>
                <w:spacing w:val="1"/>
              </w:rPr>
              <w:t xml:space="preserve">como punto único de contacto, </w:t>
            </w:r>
            <w:r w:rsidR="00844CE4" w:rsidRPr="00347CB6">
              <w:rPr>
                <w:spacing w:val="1"/>
              </w:rPr>
              <w:t xml:space="preserve">por </w:t>
            </w:r>
            <w:r w:rsidRPr="00347CB6">
              <w:rPr>
                <w:spacing w:val="1"/>
              </w:rPr>
              <w:t xml:space="preserve">alguno de los </w:t>
            </w:r>
            <w:r w:rsidR="003A01C6" w:rsidRPr="00347CB6">
              <w:rPr>
                <w:spacing w:val="1"/>
              </w:rPr>
              <w:t xml:space="preserve">     </w:t>
            </w:r>
            <w:r w:rsidRPr="00347CB6">
              <w:rPr>
                <w:spacing w:val="1"/>
              </w:rPr>
              <w:t>siguientes Canales.</w:t>
            </w:r>
          </w:p>
          <w:p w14:paraId="487F6B33" w14:textId="17D0F445" w:rsidR="005569F4" w:rsidRPr="00347CB6" w:rsidRDefault="005569F4" w:rsidP="00D47E37">
            <w:pPr>
              <w:pStyle w:val="TableParagraph"/>
              <w:ind w:left="5"/>
              <w:jc w:val="both"/>
              <w:rPr>
                <w:spacing w:val="1"/>
              </w:rPr>
            </w:pPr>
            <w:r w:rsidRPr="00347CB6">
              <w:rPr>
                <w:spacing w:val="1"/>
              </w:rPr>
              <w:t>1.Presencial</w:t>
            </w:r>
          </w:p>
          <w:p w14:paraId="5B4071F8" w14:textId="77777777" w:rsidR="005569F4" w:rsidRPr="00347CB6" w:rsidRDefault="005569F4" w:rsidP="00D47E37">
            <w:pPr>
              <w:pStyle w:val="TableParagraph"/>
              <w:spacing w:before="2"/>
              <w:ind w:left="5" w:right="82"/>
              <w:jc w:val="both"/>
              <w:rPr>
                <w:spacing w:val="1"/>
              </w:rPr>
            </w:pPr>
            <w:r w:rsidRPr="00347CB6">
              <w:rPr>
                <w:spacing w:val="1"/>
              </w:rPr>
              <w:t>2.Telefónico</w:t>
            </w:r>
          </w:p>
          <w:p w14:paraId="52612D41" w14:textId="77777777" w:rsidR="005569F4" w:rsidRPr="00347CB6" w:rsidRDefault="005569F4" w:rsidP="00D47E37">
            <w:pPr>
              <w:pStyle w:val="TableParagraph"/>
              <w:spacing w:before="2"/>
              <w:ind w:left="5" w:right="82"/>
              <w:jc w:val="both"/>
              <w:rPr>
                <w:spacing w:val="1"/>
              </w:rPr>
            </w:pPr>
            <w:r w:rsidRPr="00347CB6">
              <w:rPr>
                <w:spacing w:val="1"/>
              </w:rPr>
              <w:t>3.Correo Electrónico</w:t>
            </w:r>
          </w:p>
          <w:p w14:paraId="13355DC8" w14:textId="1EB01BE3" w:rsidR="00834FD6" w:rsidRPr="00347CB6" w:rsidRDefault="00834FD6" w:rsidP="00834FD6">
            <w:pPr>
              <w:pStyle w:val="TableParagraph"/>
              <w:spacing w:before="2"/>
              <w:ind w:left="5" w:right="82"/>
              <w:jc w:val="both"/>
              <w:rPr>
                <w:spacing w:val="1"/>
              </w:rPr>
            </w:pPr>
            <w:r w:rsidRPr="00347CB6">
              <w:rPr>
                <w:spacing w:val="1"/>
              </w:rPr>
              <w:t xml:space="preserve">4. </w:t>
            </w:r>
            <w:r w:rsidR="00665D17" w:rsidRPr="00347CB6">
              <w:rPr>
                <w:spacing w:val="1"/>
              </w:rPr>
              <w:t>Aplicativo</w:t>
            </w:r>
            <w:r w:rsidRPr="00347CB6">
              <w:rPr>
                <w:spacing w:val="1"/>
              </w:rPr>
              <w:t xml:space="preserve"> Mesa de Servicio</w:t>
            </w:r>
          </w:p>
          <w:p w14:paraId="7512019C" w14:textId="77777777" w:rsidR="005569F4" w:rsidRPr="00347CB6" w:rsidRDefault="005569F4" w:rsidP="00D47E37">
            <w:pPr>
              <w:pStyle w:val="TableParagraph"/>
              <w:spacing w:before="2"/>
              <w:ind w:left="5" w:right="82"/>
              <w:jc w:val="both"/>
              <w:rPr>
                <w:spacing w:val="1"/>
              </w:rPr>
            </w:pPr>
          </w:p>
          <w:p w14:paraId="4ED4A632" w14:textId="64876000" w:rsidR="005569F4" w:rsidRPr="00347CB6" w:rsidRDefault="005569F4" w:rsidP="00D47E37">
            <w:pPr>
              <w:pStyle w:val="TableParagraph"/>
              <w:spacing w:before="2"/>
              <w:ind w:left="5" w:right="82"/>
              <w:jc w:val="both"/>
              <w:rPr>
                <w:spacing w:val="1"/>
              </w:rPr>
            </w:pPr>
            <w:r w:rsidRPr="00347CB6">
              <w:rPr>
                <w:spacing w:val="1"/>
              </w:rPr>
              <w:t>El gestor de mesa de servicio del nivel 1, atiende al usuario e ingresa al aplicativo de mesa de servicio</w:t>
            </w:r>
            <w:r w:rsidR="001E367C" w:rsidRPr="00347CB6">
              <w:rPr>
                <w:spacing w:val="1"/>
              </w:rPr>
              <w:t xml:space="preserve"> siguiendo el protocolo de servicio al ciudadano</w:t>
            </w:r>
            <w:r w:rsidR="00E52BA6" w:rsidRPr="00347CB6">
              <w:rPr>
                <w:spacing w:val="1"/>
              </w:rPr>
              <w:t>.</w:t>
            </w:r>
          </w:p>
          <w:p w14:paraId="4EF8B4FD" w14:textId="77777777" w:rsidR="005569F4" w:rsidRPr="00347CB6" w:rsidRDefault="005569F4" w:rsidP="00D47E37">
            <w:pPr>
              <w:pStyle w:val="TableParagraph"/>
              <w:spacing w:before="2"/>
              <w:ind w:left="5" w:right="82"/>
              <w:jc w:val="both"/>
              <w:rPr>
                <w:spacing w:val="1"/>
              </w:rPr>
            </w:pPr>
          </w:p>
          <w:p w14:paraId="36442C2C" w14:textId="230D84D1" w:rsidR="005569F4" w:rsidRPr="00347CB6" w:rsidRDefault="005569F4" w:rsidP="00D47E37">
            <w:pPr>
              <w:pStyle w:val="TableParagraph"/>
              <w:spacing w:before="8"/>
              <w:ind w:left="5"/>
              <w:jc w:val="both"/>
              <w:rPr>
                <w:spacing w:val="1"/>
              </w:rPr>
            </w:pPr>
            <w:r w:rsidRPr="00347CB6">
              <w:rPr>
                <w:spacing w:val="1"/>
              </w:rPr>
              <w:t>Si la solicitud es por correo electrónico</w:t>
            </w:r>
            <w:r w:rsidR="007320A2">
              <w:rPr>
                <w:spacing w:val="1"/>
              </w:rPr>
              <w:t>,</w:t>
            </w:r>
            <w:r w:rsidRPr="00347CB6">
              <w:rPr>
                <w:spacing w:val="1"/>
              </w:rPr>
              <w:t xml:space="preserve"> el usuario lo envía al correo mesadeservicio@contaduria.gov.co</w:t>
            </w:r>
          </w:p>
        </w:tc>
        <w:tc>
          <w:tcPr>
            <w:tcW w:w="2127" w:type="dxa"/>
          </w:tcPr>
          <w:p w14:paraId="191E28E3" w14:textId="72DAEF47" w:rsidR="00176161" w:rsidRPr="00347CB6" w:rsidRDefault="005569F4" w:rsidP="00E52BA6">
            <w:pPr>
              <w:pStyle w:val="TableParagraph"/>
              <w:jc w:val="center"/>
              <w:rPr>
                <w:w w:val="95"/>
              </w:rPr>
            </w:pPr>
            <w:r w:rsidRPr="00347CB6">
              <w:t>Servidor público o</w:t>
            </w:r>
            <w:r w:rsidRPr="00347CB6">
              <w:rPr>
                <w:spacing w:val="-75"/>
              </w:rPr>
              <w:t xml:space="preserve"> </w:t>
            </w:r>
            <w:r w:rsidR="00176161" w:rsidRPr="00347CB6">
              <w:rPr>
                <w:spacing w:val="-75"/>
              </w:rPr>
              <w:t xml:space="preserve">   </w:t>
            </w:r>
            <w:r w:rsidRPr="00347CB6">
              <w:rPr>
                <w:w w:val="95"/>
              </w:rPr>
              <w:t xml:space="preserve">contratista </w:t>
            </w:r>
          </w:p>
          <w:p w14:paraId="3D975D16" w14:textId="77777777" w:rsidR="00176161" w:rsidRPr="00347CB6" w:rsidRDefault="00176161" w:rsidP="00E52BA6">
            <w:pPr>
              <w:pStyle w:val="TableParagraph"/>
              <w:jc w:val="center"/>
              <w:rPr>
                <w:w w:val="95"/>
              </w:rPr>
            </w:pPr>
          </w:p>
          <w:p w14:paraId="5D4F331B" w14:textId="351339A6" w:rsidR="005569F4" w:rsidRPr="00347CB6" w:rsidRDefault="005569F4" w:rsidP="00E52BA6">
            <w:pPr>
              <w:pStyle w:val="TableParagraph"/>
              <w:jc w:val="center"/>
            </w:pPr>
            <w:r w:rsidRPr="00347CB6">
              <w:rPr>
                <w:w w:val="95"/>
              </w:rPr>
              <w:t>(Analista Nivel 1</w:t>
            </w:r>
            <w:r w:rsidRPr="00347CB6">
              <w:t>)</w:t>
            </w:r>
          </w:p>
        </w:tc>
        <w:tc>
          <w:tcPr>
            <w:tcW w:w="2126" w:type="dxa"/>
          </w:tcPr>
          <w:p w14:paraId="3F9ABA3F" w14:textId="77777777" w:rsidR="005569F4" w:rsidRPr="00347CB6" w:rsidRDefault="005569F4" w:rsidP="00D633C9">
            <w:pPr>
              <w:pStyle w:val="TableParagraph"/>
              <w:numPr>
                <w:ilvl w:val="0"/>
                <w:numId w:val="2"/>
              </w:numPr>
              <w:jc w:val="both"/>
            </w:pPr>
            <w:r w:rsidRPr="00347CB6">
              <w:rPr>
                <w:spacing w:val="1"/>
              </w:rPr>
              <w:t>Aplicativo de mesa de servicio</w:t>
            </w:r>
          </w:p>
          <w:p w14:paraId="2DE7DD7A" w14:textId="77777777" w:rsidR="005569F4" w:rsidRPr="00347CB6" w:rsidRDefault="005569F4" w:rsidP="00D633C9">
            <w:pPr>
              <w:pStyle w:val="TableParagraph"/>
              <w:jc w:val="both"/>
            </w:pPr>
          </w:p>
          <w:p w14:paraId="33285BF3" w14:textId="77777777" w:rsidR="005569F4" w:rsidRPr="00347CB6" w:rsidRDefault="005569F4" w:rsidP="00D633C9">
            <w:pPr>
              <w:pStyle w:val="TableParagraph"/>
              <w:numPr>
                <w:ilvl w:val="0"/>
                <w:numId w:val="2"/>
              </w:numPr>
              <w:jc w:val="both"/>
            </w:pPr>
            <w:r w:rsidRPr="00347CB6">
              <w:t>Correos</w:t>
            </w:r>
            <w:r w:rsidRPr="00347CB6">
              <w:rPr>
                <w:spacing w:val="1"/>
              </w:rPr>
              <w:t xml:space="preserve"> </w:t>
            </w:r>
            <w:r w:rsidRPr="00347CB6">
              <w:t>electrónicos</w:t>
            </w:r>
          </w:p>
        </w:tc>
      </w:tr>
      <w:tr w:rsidR="005569F4" w:rsidRPr="00347CB6" w14:paraId="41992461" w14:textId="77777777" w:rsidTr="000D5068">
        <w:trPr>
          <w:trHeight w:val="810"/>
        </w:trPr>
        <w:tc>
          <w:tcPr>
            <w:tcW w:w="720" w:type="dxa"/>
          </w:tcPr>
          <w:p w14:paraId="1F285312" w14:textId="4F23CFE3" w:rsidR="005569F4" w:rsidRPr="00347CB6" w:rsidRDefault="005569F4" w:rsidP="005569F4">
            <w:pPr>
              <w:pStyle w:val="TableParagraph"/>
              <w:jc w:val="center"/>
            </w:pPr>
            <w:r w:rsidRPr="00347CB6">
              <w:t>2</w:t>
            </w:r>
          </w:p>
        </w:tc>
        <w:tc>
          <w:tcPr>
            <w:tcW w:w="1832" w:type="dxa"/>
          </w:tcPr>
          <w:p w14:paraId="5929C69F" w14:textId="07E368D3" w:rsidR="00027018" w:rsidRPr="00347CB6" w:rsidRDefault="004B4317" w:rsidP="00027018">
            <w:pPr>
              <w:pStyle w:val="TableParagraph"/>
              <w:spacing w:line="211" w:lineRule="auto"/>
              <w:ind w:left="2" w:right="343"/>
            </w:pPr>
            <w:r w:rsidRPr="00347CB6">
              <w:t>Recibir el servicio</w:t>
            </w:r>
            <w:r w:rsidR="00027018" w:rsidRPr="00347CB6">
              <w:t xml:space="preserve"> </w:t>
            </w:r>
          </w:p>
          <w:p w14:paraId="6526B0D8" w14:textId="77777777" w:rsidR="00027018" w:rsidRPr="00347CB6" w:rsidRDefault="00027018" w:rsidP="00C44B77">
            <w:pPr>
              <w:pStyle w:val="TableParagraph"/>
              <w:spacing w:line="211" w:lineRule="auto"/>
              <w:ind w:left="2" w:right="343"/>
              <w:rPr>
                <w:lang w:val="es-CO"/>
              </w:rPr>
            </w:pPr>
          </w:p>
          <w:p w14:paraId="7F6D8A9B" w14:textId="77777777" w:rsidR="00027018" w:rsidRPr="00347CB6" w:rsidRDefault="00027018" w:rsidP="00C44B77">
            <w:pPr>
              <w:pStyle w:val="TableParagraph"/>
              <w:spacing w:line="211" w:lineRule="auto"/>
              <w:ind w:left="2" w:right="343"/>
              <w:rPr>
                <w:lang w:val="es-CO"/>
              </w:rPr>
            </w:pPr>
          </w:p>
          <w:p w14:paraId="6907A0CB" w14:textId="77777777" w:rsidR="005569F4" w:rsidRPr="00347CB6" w:rsidRDefault="005569F4" w:rsidP="00027018">
            <w:pPr>
              <w:pStyle w:val="TableParagraph"/>
              <w:spacing w:line="211" w:lineRule="auto"/>
              <w:ind w:left="2" w:right="343"/>
            </w:pPr>
          </w:p>
        </w:tc>
        <w:tc>
          <w:tcPr>
            <w:tcW w:w="3118" w:type="dxa"/>
          </w:tcPr>
          <w:p w14:paraId="13311CEC" w14:textId="4C0F50A8" w:rsidR="004B4317" w:rsidRPr="00347CB6" w:rsidRDefault="004B4317" w:rsidP="004B4317">
            <w:pPr>
              <w:pStyle w:val="TableParagraph"/>
              <w:tabs>
                <w:tab w:val="left" w:pos="408"/>
              </w:tabs>
              <w:spacing w:line="269" w:lineRule="exact"/>
              <w:ind w:right="83"/>
              <w:jc w:val="both"/>
            </w:pPr>
            <w:r w:rsidRPr="00347CB6">
              <w:t>Una vez el analista recibe el servicio, identifica el usuario</w:t>
            </w:r>
            <w:r w:rsidR="00F92207" w:rsidRPr="00347CB6">
              <w:t>, la descripción de la necesidad</w:t>
            </w:r>
            <w:r w:rsidRPr="00347CB6">
              <w:t xml:space="preserve"> y analiza la solicitud para determinar si se necesita más información</w:t>
            </w:r>
            <w:r w:rsidR="00EB12C3" w:rsidRPr="00347CB6">
              <w:t xml:space="preserve"> referente a </w:t>
            </w:r>
            <w:r w:rsidR="0005121C" w:rsidRPr="00347CB6">
              <w:t>la</w:t>
            </w:r>
            <w:r w:rsidR="00EB12C3" w:rsidRPr="00347CB6">
              <w:t xml:space="preserve"> solicitud.</w:t>
            </w:r>
          </w:p>
          <w:p w14:paraId="7623D21E" w14:textId="5740CE32" w:rsidR="00EB12C3" w:rsidRPr="00347CB6" w:rsidRDefault="00EB12C3" w:rsidP="004B4317">
            <w:pPr>
              <w:pStyle w:val="TableParagraph"/>
              <w:tabs>
                <w:tab w:val="left" w:pos="408"/>
              </w:tabs>
              <w:spacing w:line="269" w:lineRule="exact"/>
              <w:ind w:right="83"/>
              <w:jc w:val="both"/>
            </w:pPr>
          </w:p>
          <w:p w14:paraId="64B081FB" w14:textId="04FC0C54" w:rsidR="00FF0122" w:rsidRPr="00347CB6" w:rsidRDefault="00EB12C3" w:rsidP="00EB12C3">
            <w:pPr>
              <w:pStyle w:val="TableParagraph"/>
              <w:tabs>
                <w:tab w:val="left" w:pos="408"/>
              </w:tabs>
              <w:spacing w:line="269" w:lineRule="exact"/>
              <w:ind w:right="83"/>
              <w:jc w:val="both"/>
            </w:pPr>
            <w:r w:rsidRPr="00347CB6">
              <w:t xml:space="preserve">Si la solicitud es del </w:t>
            </w:r>
            <w:r w:rsidR="00D27D78" w:rsidRPr="00347CB6">
              <w:t>catálogo</w:t>
            </w:r>
            <w:r w:rsidRPr="00347CB6">
              <w:t xml:space="preserve"> de servicios de TI </w:t>
            </w:r>
            <w:r w:rsidRPr="00347CB6">
              <w:lastRenderedPageBreak/>
              <w:t xml:space="preserve">se realiza la actividad No. 3 </w:t>
            </w:r>
            <w:r w:rsidR="00D27D78" w:rsidRPr="00347CB6">
              <w:t xml:space="preserve">y si no </w:t>
            </w:r>
            <w:r w:rsidR="00FF0122" w:rsidRPr="00347CB6">
              <w:t xml:space="preserve">corresponde </w:t>
            </w:r>
            <w:r w:rsidR="00D27D78" w:rsidRPr="00347CB6">
              <w:t>s</w:t>
            </w:r>
            <w:proofErr w:type="spellStart"/>
            <w:r w:rsidR="00FF0122" w:rsidRPr="00347CB6">
              <w:rPr>
                <w:lang w:val="es-CO"/>
              </w:rPr>
              <w:t>e</w:t>
            </w:r>
            <w:proofErr w:type="spellEnd"/>
            <w:r w:rsidR="00D27D78" w:rsidRPr="00347CB6">
              <w:rPr>
                <w:lang w:val="es-CO"/>
              </w:rPr>
              <w:t xml:space="preserve"> </w:t>
            </w:r>
            <w:r w:rsidR="00261F96" w:rsidRPr="00347CB6">
              <w:rPr>
                <w:lang w:val="es-CO"/>
              </w:rPr>
              <w:t>redirecciona</w:t>
            </w:r>
            <w:r w:rsidR="00FF0122" w:rsidRPr="00347CB6">
              <w:rPr>
                <w:lang w:val="es-CO"/>
              </w:rPr>
              <w:t xml:space="preserve"> </w:t>
            </w:r>
            <w:r w:rsidR="00D013A3" w:rsidRPr="00347CB6">
              <w:rPr>
                <w:lang w:val="es-CO"/>
              </w:rPr>
              <w:t>a</w:t>
            </w:r>
            <w:r w:rsidR="00FF0122" w:rsidRPr="00347CB6">
              <w:rPr>
                <w:lang w:val="es-CO"/>
              </w:rPr>
              <w:t>l GIT correspondiente</w:t>
            </w:r>
            <w:r w:rsidR="0005121C" w:rsidRPr="00347CB6">
              <w:rPr>
                <w:lang w:val="es-CO"/>
              </w:rPr>
              <w:t>.</w:t>
            </w:r>
          </w:p>
        </w:tc>
        <w:tc>
          <w:tcPr>
            <w:tcW w:w="2127" w:type="dxa"/>
          </w:tcPr>
          <w:p w14:paraId="62776C26" w14:textId="775D1A68" w:rsidR="005569F4" w:rsidRPr="00347CB6" w:rsidRDefault="00C44B77" w:rsidP="00027018">
            <w:pPr>
              <w:pStyle w:val="TableParagraph"/>
              <w:jc w:val="center"/>
            </w:pPr>
            <w:r w:rsidRPr="00347CB6">
              <w:rPr>
                <w:w w:val="95"/>
              </w:rPr>
              <w:lastRenderedPageBreak/>
              <w:t xml:space="preserve">Servidor público </w:t>
            </w:r>
            <w:r w:rsidR="00027018" w:rsidRPr="00347CB6">
              <w:rPr>
                <w:w w:val="95"/>
              </w:rPr>
              <w:t>o contratista</w:t>
            </w:r>
            <w:r w:rsidRPr="00347CB6">
              <w:rPr>
                <w:w w:val="95"/>
              </w:rPr>
              <w:t xml:space="preserve"> (Analista Nivel 1</w:t>
            </w:r>
            <w:r w:rsidRPr="00347CB6">
              <w:t>)</w:t>
            </w:r>
          </w:p>
        </w:tc>
        <w:tc>
          <w:tcPr>
            <w:tcW w:w="2126" w:type="dxa"/>
          </w:tcPr>
          <w:p w14:paraId="4445ADF2" w14:textId="7966462F" w:rsidR="005569F4" w:rsidRPr="00347CB6" w:rsidRDefault="00C44B77" w:rsidP="00D633C9">
            <w:pPr>
              <w:pStyle w:val="TableParagraph"/>
              <w:numPr>
                <w:ilvl w:val="0"/>
                <w:numId w:val="2"/>
              </w:numPr>
              <w:jc w:val="both"/>
            </w:pPr>
            <w:r w:rsidRPr="00347CB6">
              <w:rPr>
                <w:spacing w:val="1"/>
              </w:rPr>
              <w:t>Aplicativo de mesa de servicio</w:t>
            </w:r>
          </w:p>
          <w:p w14:paraId="639F65B8" w14:textId="77777777" w:rsidR="00D27D78" w:rsidRPr="00347CB6" w:rsidRDefault="00D27D78" w:rsidP="00D27D78">
            <w:pPr>
              <w:pStyle w:val="TableParagraph"/>
              <w:ind w:left="360"/>
              <w:jc w:val="both"/>
            </w:pPr>
          </w:p>
          <w:p w14:paraId="297FA208" w14:textId="32911825" w:rsidR="00D27D78" w:rsidRPr="00347CB6" w:rsidRDefault="00D27D78" w:rsidP="00D633C9">
            <w:pPr>
              <w:pStyle w:val="TableParagraph"/>
              <w:numPr>
                <w:ilvl w:val="0"/>
                <w:numId w:val="2"/>
              </w:numPr>
              <w:jc w:val="both"/>
            </w:pPr>
            <w:r w:rsidRPr="00347CB6">
              <w:rPr>
                <w:spacing w:val="1"/>
              </w:rPr>
              <w:t xml:space="preserve">Catálogo de servicios de TI </w:t>
            </w:r>
          </w:p>
          <w:p w14:paraId="6341ACDB" w14:textId="77777777" w:rsidR="00D27D78" w:rsidRPr="00347CB6" w:rsidRDefault="00D27D78" w:rsidP="00D27D78">
            <w:pPr>
              <w:pStyle w:val="TableParagraph"/>
              <w:jc w:val="both"/>
              <w:rPr>
                <w:spacing w:val="1"/>
              </w:rPr>
            </w:pPr>
          </w:p>
          <w:p w14:paraId="01987A9C" w14:textId="77777777" w:rsidR="00D27D78" w:rsidRPr="00347CB6" w:rsidRDefault="00D27D78" w:rsidP="00D27D78">
            <w:pPr>
              <w:pStyle w:val="TableParagraph"/>
              <w:jc w:val="both"/>
              <w:rPr>
                <w:spacing w:val="1"/>
              </w:rPr>
            </w:pPr>
          </w:p>
          <w:p w14:paraId="1A7CD236" w14:textId="69912DD7" w:rsidR="00D27D78" w:rsidRPr="00347CB6" w:rsidRDefault="00D27D78" w:rsidP="00D27D78">
            <w:pPr>
              <w:pStyle w:val="TableParagraph"/>
              <w:jc w:val="both"/>
            </w:pPr>
          </w:p>
        </w:tc>
      </w:tr>
      <w:tr w:rsidR="00027018" w:rsidRPr="00347CB6" w14:paraId="793AE4CD" w14:textId="77777777" w:rsidTr="000D5068">
        <w:trPr>
          <w:trHeight w:val="733"/>
        </w:trPr>
        <w:tc>
          <w:tcPr>
            <w:tcW w:w="720" w:type="dxa"/>
          </w:tcPr>
          <w:p w14:paraId="21FEE63A" w14:textId="61325C32" w:rsidR="00027018" w:rsidRPr="00347CB6" w:rsidRDefault="00027018" w:rsidP="00005062">
            <w:pPr>
              <w:pStyle w:val="TableParagraph"/>
              <w:jc w:val="center"/>
            </w:pPr>
            <w:r w:rsidRPr="00347CB6">
              <w:t>3</w:t>
            </w:r>
          </w:p>
        </w:tc>
        <w:tc>
          <w:tcPr>
            <w:tcW w:w="1832" w:type="dxa"/>
          </w:tcPr>
          <w:p w14:paraId="520CD004" w14:textId="7B006BD4" w:rsidR="00027018" w:rsidRPr="00347CB6" w:rsidRDefault="00027018" w:rsidP="00027018">
            <w:pPr>
              <w:pStyle w:val="TableParagraph"/>
              <w:spacing w:line="211" w:lineRule="auto"/>
              <w:ind w:left="2" w:right="343"/>
              <w:rPr>
                <w:lang w:val="es-CO"/>
              </w:rPr>
            </w:pPr>
            <w:r w:rsidRPr="00347CB6">
              <w:rPr>
                <w:lang w:val="es-CO"/>
              </w:rPr>
              <w:t xml:space="preserve">Registrar, </w:t>
            </w:r>
            <w:r w:rsidR="001A7BC8" w:rsidRPr="00347CB6">
              <w:rPr>
                <w:lang w:val="es-CO"/>
              </w:rPr>
              <w:t xml:space="preserve">seleccionar </w:t>
            </w:r>
            <w:r w:rsidR="00204496" w:rsidRPr="00347CB6">
              <w:rPr>
                <w:lang w:val="es-CO"/>
              </w:rPr>
              <w:t xml:space="preserve">el </w:t>
            </w:r>
            <w:r w:rsidR="001A7BC8" w:rsidRPr="00347CB6">
              <w:rPr>
                <w:lang w:val="es-CO"/>
              </w:rPr>
              <w:t xml:space="preserve">tipo, </w:t>
            </w:r>
            <w:r w:rsidRPr="00347CB6">
              <w:rPr>
                <w:lang w:val="es-CO"/>
              </w:rPr>
              <w:t xml:space="preserve">categorizar y asignar el servicio </w:t>
            </w:r>
          </w:p>
          <w:p w14:paraId="4CD221E7" w14:textId="77777777" w:rsidR="00027018" w:rsidRPr="00347CB6" w:rsidRDefault="00027018" w:rsidP="00426DCB">
            <w:pPr>
              <w:pStyle w:val="TableParagraph"/>
              <w:spacing w:line="211" w:lineRule="auto"/>
              <w:ind w:left="2" w:right="343"/>
              <w:rPr>
                <w:lang w:val="es-CO"/>
              </w:rPr>
            </w:pPr>
          </w:p>
          <w:p w14:paraId="17659F6E" w14:textId="77777777" w:rsidR="00800473" w:rsidRPr="00347CB6" w:rsidRDefault="00800473" w:rsidP="00426DCB">
            <w:pPr>
              <w:pStyle w:val="TableParagraph"/>
              <w:spacing w:line="211" w:lineRule="auto"/>
              <w:ind w:left="2" w:right="343"/>
              <w:rPr>
                <w:lang w:val="es-CO"/>
              </w:rPr>
            </w:pPr>
          </w:p>
          <w:p w14:paraId="4AD302F4" w14:textId="346B6745" w:rsidR="00800473" w:rsidRPr="00347CB6" w:rsidRDefault="00800473" w:rsidP="00DF114D">
            <w:pPr>
              <w:pStyle w:val="TableParagraph"/>
              <w:spacing w:line="211" w:lineRule="auto"/>
              <w:ind w:left="2" w:right="343"/>
              <w:rPr>
                <w:lang w:val="es-CO"/>
              </w:rPr>
            </w:pPr>
          </w:p>
        </w:tc>
        <w:tc>
          <w:tcPr>
            <w:tcW w:w="3118" w:type="dxa"/>
          </w:tcPr>
          <w:p w14:paraId="5AA113CB" w14:textId="25A86863" w:rsidR="00FF0122" w:rsidRPr="00347CB6" w:rsidRDefault="00027018" w:rsidP="005D6614">
            <w:pPr>
              <w:pStyle w:val="TableParagraph"/>
              <w:numPr>
                <w:ilvl w:val="0"/>
                <w:numId w:val="4"/>
              </w:numPr>
              <w:tabs>
                <w:tab w:val="left" w:pos="408"/>
              </w:tabs>
              <w:spacing w:line="269" w:lineRule="exact"/>
              <w:ind w:left="5" w:right="83" w:hanging="285"/>
              <w:jc w:val="both"/>
            </w:pPr>
            <w:r w:rsidRPr="00347CB6">
              <w:t>Se registra</w:t>
            </w:r>
            <w:r w:rsidR="00204496" w:rsidRPr="00347CB6">
              <w:t xml:space="preserve"> el caso con el </w:t>
            </w:r>
            <w:r w:rsidR="00204496" w:rsidRPr="00347CB6">
              <w:rPr>
                <w:highlight w:val="green"/>
              </w:rPr>
              <w:t xml:space="preserve"> </w:t>
            </w:r>
            <w:r w:rsidR="001A7BC8" w:rsidRPr="00347CB6">
              <w:rPr>
                <w:highlight w:val="green"/>
              </w:rPr>
              <w:t xml:space="preserve"> </w:t>
            </w:r>
            <w:r w:rsidR="001A7BC8" w:rsidRPr="00347CB6">
              <w:t xml:space="preserve">tipo </w:t>
            </w:r>
            <w:r w:rsidRPr="00347CB6">
              <w:t>y categoriza</w:t>
            </w:r>
            <w:r w:rsidR="00204496" w:rsidRPr="00347CB6">
              <w:t>ción de</w:t>
            </w:r>
            <w:r w:rsidRPr="00347CB6">
              <w:t xml:space="preserve"> la solicitud de acuerdo con las categorías definidas en el </w:t>
            </w:r>
            <w:r w:rsidR="00BA1E9E" w:rsidRPr="00347CB6">
              <w:t xml:space="preserve">catálogo </w:t>
            </w:r>
            <w:r w:rsidRPr="00347CB6">
              <w:t xml:space="preserve">de servicios de TI, </w:t>
            </w:r>
            <w:r w:rsidR="00BA1E9E" w:rsidRPr="00347CB6">
              <w:t>q</w:t>
            </w:r>
            <w:r w:rsidR="00FF0122" w:rsidRPr="00347CB6">
              <w:t>ueda</w:t>
            </w:r>
            <w:r w:rsidR="00F93D2D" w:rsidRPr="00347CB6">
              <w:t>ndo</w:t>
            </w:r>
            <w:r w:rsidR="00FF0122" w:rsidRPr="00347CB6">
              <w:t xml:space="preserve"> en estado nuevo.</w:t>
            </w:r>
          </w:p>
          <w:p w14:paraId="3D9604F3" w14:textId="036C29EC" w:rsidR="00027018" w:rsidRPr="00347CB6" w:rsidRDefault="00F93D2D" w:rsidP="005D6614">
            <w:pPr>
              <w:pStyle w:val="TableParagraph"/>
              <w:numPr>
                <w:ilvl w:val="0"/>
                <w:numId w:val="4"/>
              </w:numPr>
              <w:tabs>
                <w:tab w:val="left" w:pos="408"/>
              </w:tabs>
              <w:spacing w:line="269" w:lineRule="exact"/>
              <w:ind w:left="5" w:right="83" w:hanging="285"/>
              <w:jc w:val="both"/>
            </w:pPr>
            <w:r w:rsidRPr="00347CB6">
              <w:t>Se asigna el tipo de requerimiento</w:t>
            </w:r>
            <w:r w:rsidR="00841EDA" w:rsidRPr="00347CB6">
              <w:t xml:space="preserve">: </w:t>
            </w:r>
            <w:r w:rsidR="00027018" w:rsidRPr="00347CB6">
              <w:t>Solicitud, incidente (evento o incidente de seguridad de la información), problema y orden de cambio</w:t>
            </w:r>
            <w:r w:rsidR="001E367C" w:rsidRPr="00347CB6">
              <w:t xml:space="preserve"> de acuerdo a la política de mesa de servicio</w:t>
            </w:r>
            <w:r w:rsidR="00027018" w:rsidRPr="00347CB6">
              <w:t>.</w:t>
            </w:r>
            <w:r w:rsidR="00FF0122" w:rsidRPr="00347CB6">
              <w:t xml:space="preserve"> </w:t>
            </w:r>
          </w:p>
          <w:p w14:paraId="6790FEAD" w14:textId="5CDD0BFB" w:rsidR="00921917" w:rsidRPr="00347CB6" w:rsidRDefault="00921917" w:rsidP="00921917">
            <w:pPr>
              <w:pStyle w:val="TableParagraph"/>
              <w:tabs>
                <w:tab w:val="left" w:pos="408"/>
              </w:tabs>
              <w:spacing w:line="269" w:lineRule="exact"/>
              <w:ind w:right="83"/>
              <w:jc w:val="both"/>
            </w:pPr>
          </w:p>
          <w:p w14:paraId="450BD75C" w14:textId="0F989F79" w:rsidR="00D050A6" w:rsidRPr="00347CB6" w:rsidRDefault="00921917" w:rsidP="00D050A6">
            <w:pPr>
              <w:pStyle w:val="TableParagraph"/>
              <w:tabs>
                <w:tab w:val="left" w:pos="408"/>
              </w:tabs>
              <w:spacing w:line="269" w:lineRule="exact"/>
              <w:ind w:right="83"/>
              <w:jc w:val="both"/>
              <w:rPr>
                <w:lang w:val="es-CO"/>
              </w:rPr>
            </w:pPr>
            <w:r w:rsidRPr="00347CB6">
              <w:t xml:space="preserve">Si el caso es un incidente de seguridad se atiende el caso de conformidad con el </w:t>
            </w:r>
            <w:r w:rsidR="00D050A6" w:rsidRPr="00347CB6">
              <w:rPr>
                <w:lang w:val="es-CO"/>
              </w:rPr>
              <w:t>Flujograma Gestión de Incidentes de Seguridad y Digital</w:t>
            </w:r>
            <w:r w:rsidR="00BA1E9E" w:rsidRPr="00347CB6">
              <w:rPr>
                <w:lang w:val="es-CO"/>
              </w:rPr>
              <w:t xml:space="preserve"> y </w:t>
            </w:r>
            <w:r w:rsidR="00D050A6" w:rsidRPr="00347CB6">
              <w:rPr>
                <w:lang w:val="es-CO"/>
              </w:rPr>
              <w:t>posteriormente se continua con la actividad No. 1</w:t>
            </w:r>
            <w:r w:rsidR="004F0FB9" w:rsidRPr="00347CB6">
              <w:rPr>
                <w:lang w:val="es-CO"/>
              </w:rPr>
              <w:t>0</w:t>
            </w:r>
            <w:r w:rsidR="00D050A6" w:rsidRPr="00347CB6">
              <w:rPr>
                <w:lang w:val="es-CO"/>
              </w:rPr>
              <w:t>.</w:t>
            </w:r>
          </w:p>
          <w:p w14:paraId="0BF251B9" w14:textId="7251C5C0" w:rsidR="00921917" w:rsidRPr="00347CB6" w:rsidRDefault="00921917" w:rsidP="00921917">
            <w:pPr>
              <w:pStyle w:val="TableParagraph"/>
              <w:ind w:left="5" w:right="83"/>
              <w:jc w:val="both"/>
            </w:pPr>
          </w:p>
          <w:p w14:paraId="108A3819" w14:textId="01455F83" w:rsidR="00921917" w:rsidRPr="00347CB6" w:rsidRDefault="00932DA2" w:rsidP="00921917">
            <w:pPr>
              <w:pStyle w:val="TableParagraph"/>
              <w:ind w:left="5" w:right="83"/>
              <w:jc w:val="both"/>
            </w:pPr>
            <w:r w:rsidRPr="00347CB6">
              <w:t xml:space="preserve">De lo contrario </w:t>
            </w:r>
            <w:r w:rsidR="00921917" w:rsidRPr="00347CB6">
              <w:t xml:space="preserve">se asigna el servicio al analista de nivel 1 de acuerdo con la Matriz de responsables de servicios de TI. </w:t>
            </w:r>
            <w:r w:rsidRPr="00347CB6">
              <w:t>q</w:t>
            </w:r>
            <w:r w:rsidR="00921917" w:rsidRPr="00347CB6">
              <w:t>uedando en estado en curso (asignada)</w:t>
            </w:r>
            <w:r w:rsidR="007320A2">
              <w:t>.</w:t>
            </w:r>
          </w:p>
          <w:p w14:paraId="2196CE02" w14:textId="77777777" w:rsidR="00921917" w:rsidRPr="00347CB6" w:rsidRDefault="00921917" w:rsidP="00921917">
            <w:pPr>
              <w:pStyle w:val="TableParagraph"/>
              <w:ind w:left="5" w:right="83"/>
              <w:jc w:val="both"/>
            </w:pPr>
          </w:p>
          <w:p w14:paraId="1C253A36" w14:textId="5553BC66" w:rsidR="00FF0122" w:rsidRPr="00347CB6" w:rsidRDefault="00921917" w:rsidP="00875A14">
            <w:pPr>
              <w:pStyle w:val="TableParagraph"/>
              <w:ind w:left="5" w:right="83"/>
              <w:jc w:val="both"/>
            </w:pPr>
            <w:r w:rsidRPr="00347CB6">
              <w:rPr>
                <w:spacing w:val="1"/>
              </w:rPr>
              <w:t>Nota: Se genera un n</w:t>
            </w:r>
            <w:r w:rsidR="006B192D">
              <w:rPr>
                <w:spacing w:val="1"/>
              </w:rPr>
              <w:t>ú</w:t>
            </w:r>
            <w:r w:rsidRPr="00347CB6">
              <w:rPr>
                <w:spacing w:val="1"/>
              </w:rPr>
              <w:t xml:space="preserve">mero de servicio (caso) </w:t>
            </w:r>
            <w:r w:rsidRPr="00347CB6">
              <w:t>para</w:t>
            </w:r>
            <w:r w:rsidRPr="00347CB6">
              <w:rPr>
                <w:spacing w:val="59"/>
              </w:rPr>
              <w:t xml:space="preserve"> </w:t>
            </w:r>
            <w:r w:rsidRPr="00347CB6">
              <w:t>realizar su seguimiento.</w:t>
            </w:r>
          </w:p>
        </w:tc>
        <w:tc>
          <w:tcPr>
            <w:tcW w:w="2127" w:type="dxa"/>
          </w:tcPr>
          <w:p w14:paraId="5B36EED9" w14:textId="17DC6D1D" w:rsidR="00027018" w:rsidRPr="00347CB6" w:rsidRDefault="00005062" w:rsidP="00005062">
            <w:pPr>
              <w:pStyle w:val="TableParagraph"/>
              <w:jc w:val="center"/>
            </w:pPr>
            <w:r w:rsidRPr="00347CB6">
              <w:rPr>
                <w:w w:val="95"/>
              </w:rPr>
              <w:t>Servidor público o contratista (Analista Nivel 1</w:t>
            </w:r>
            <w:r w:rsidRPr="00347CB6">
              <w:t>)</w:t>
            </w:r>
          </w:p>
        </w:tc>
        <w:tc>
          <w:tcPr>
            <w:tcW w:w="2126" w:type="dxa"/>
          </w:tcPr>
          <w:p w14:paraId="03CB3221" w14:textId="77777777" w:rsidR="00027018" w:rsidRPr="00347CB6" w:rsidRDefault="00005062" w:rsidP="00D633C9">
            <w:pPr>
              <w:pStyle w:val="TableParagraph"/>
              <w:numPr>
                <w:ilvl w:val="0"/>
                <w:numId w:val="2"/>
              </w:numPr>
              <w:jc w:val="both"/>
              <w:rPr>
                <w:spacing w:val="1"/>
              </w:rPr>
            </w:pPr>
            <w:r w:rsidRPr="00347CB6">
              <w:rPr>
                <w:spacing w:val="1"/>
              </w:rPr>
              <w:t>Aplicativo de mesa de servicio</w:t>
            </w:r>
          </w:p>
          <w:p w14:paraId="2684A303" w14:textId="77777777" w:rsidR="009435A6" w:rsidRPr="00347CB6" w:rsidRDefault="009435A6" w:rsidP="00D633C9">
            <w:pPr>
              <w:pStyle w:val="TableParagraph"/>
              <w:ind w:left="360"/>
              <w:jc w:val="both"/>
              <w:rPr>
                <w:spacing w:val="1"/>
              </w:rPr>
            </w:pPr>
          </w:p>
          <w:p w14:paraId="254EBC22" w14:textId="77777777" w:rsidR="009435A6" w:rsidRPr="00347CB6" w:rsidRDefault="009435A6" w:rsidP="00D633C9">
            <w:pPr>
              <w:pStyle w:val="TableParagraph"/>
              <w:numPr>
                <w:ilvl w:val="0"/>
                <w:numId w:val="2"/>
              </w:numPr>
              <w:jc w:val="both"/>
            </w:pPr>
            <w:r w:rsidRPr="00347CB6">
              <w:t>Matriz de responsables de servicios de TI.</w:t>
            </w:r>
          </w:p>
          <w:p w14:paraId="6575F4BD" w14:textId="6FE441E7" w:rsidR="009435A6" w:rsidRPr="00347CB6" w:rsidRDefault="009435A6" w:rsidP="009435A6">
            <w:pPr>
              <w:pStyle w:val="TableParagraph"/>
              <w:rPr>
                <w:spacing w:val="1"/>
              </w:rPr>
            </w:pPr>
          </w:p>
        </w:tc>
      </w:tr>
      <w:tr w:rsidR="001B3B1F" w:rsidRPr="00347CB6" w14:paraId="38CCA4F3" w14:textId="77777777" w:rsidTr="000D5068">
        <w:trPr>
          <w:trHeight w:val="463"/>
        </w:trPr>
        <w:tc>
          <w:tcPr>
            <w:tcW w:w="720" w:type="dxa"/>
          </w:tcPr>
          <w:p w14:paraId="4B68B902" w14:textId="1C6BC77A" w:rsidR="001B3B1F" w:rsidRPr="00347CB6" w:rsidRDefault="001B3B1F" w:rsidP="001B3B1F">
            <w:pPr>
              <w:pStyle w:val="TableParagraph"/>
            </w:pPr>
            <w:r w:rsidRPr="00347CB6">
              <w:t>4</w:t>
            </w:r>
          </w:p>
        </w:tc>
        <w:tc>
          <w:tcPr>
            <w:tcW w:w="1832" w:type="dxa"/>
          </w:tcPr>
          <w:p w14:paraId="5EE5514F" w14:textId="77777777" w:rsidR="001B3B1F" w:rsidRPr="00347CB6" w:rsidRDefault="001B3B1F" w:rsidP="001B3B1F">
            <w:pPr>
              <w:pStyle w:val="TableParagraph"/>
              <w:spacing w:line="211" w:lineRule="auto"/>
              <w:ind w:left="2" w:right="343"/>
            </w:pPr>
            <w:r w:rsidRPr="00347CB6">
              <w:t xml:space="preserve">Atender el servicio </w:t>
            </w:r>
          </w:p>
          <w:p w14:paraId="1E6D3F68" w14:textId="38E637DF" w:rsidR="001B3B1F" w:rsidRPr="00347CB6" w:rsidRDefault="001B3B1F" w:rsidP="001B3B1F">
            <w:pPr>
              <w:pStyle w:val="TableParagraph"/>
              <w:spacing w:line="211" w:lineRule="auto"/>
              <w:ind w:left="2" w:right="343"/>
            </w:pPr>
            <w:r w:rsidRPr="00347CB6">
              <w:t>nivel 1</w:t>
            </w:r>
          </w:p>
          <w:p w14:paraId="0B8E5EA4" w14:textId="77777777" w:rsidR="001B3B1F" w:rsidRPr="00347CB6" w:rsidRDefault="001B3B1F" w:rsidP="001B3B1F">
            <w:pPr>
              <w:pStyle w:val="TableParagraph"/>
              <w:spacing w:line="211" w:lineRule="auto"/>
              <w:ind w:left="2" w:right="343"/>
            </w:pPr>
          </w:p>
        </w:tc>
        <w:tc>
          <w:tcPr>
            <w:tcW w:w="3118" w:type="dxa"/>
          </w:tcPr>
          <w:p w14:paraId="7C5EF037" w14:textId="2069D9AC" w:rsidR="005D68E7" w:rsidRPr="00347CB6" w:rsidRDefault="005D68E7" w:rsidP="007E10F9">
            <w:pPr>
              <w:pStyle w:val="TableParagraph"/>
              <w:spacing w:line="242" w:lineRule="auto"/>
              <w:ind w:left="5" w:right="82"/>
              <w:jc w:val="both"/>
            </w:pPr>
            <w:r w:rsidRPr="00347CB6">
              <w:t xml:space="preserve">Se realiza un análisis y diagnóstico de la solución de ser necesario, </w:t>
            </w:r>
            <w:r w:rsidR="00834FD6" w:rsidRPr="00347CB6">
              <w:t xml:space="preserve">se </w:t>
            </w:r>
            <w:r w:rsidR="00834FD6" w:rsidRPr="00347CB6">
              <w:lastRenderedPageBreak/>
              <w:t xml:space="preserve">consulta </w:t>
            </w:r>
            <w:r w:rsidRPr="00347CB6">
              <w:t>en la base de datos de conocimiento que existe</w:t>
            </w:r>
            <w:r w:rsidRPr="00347CB6">
              <w:tab/>
              <w:t>en el aplicativo de mesa</w:t>
            </w:r>
            <w:r w:rsidRPr="00347CB6">
              <w:tab/>
              <w:t xml:space="preserve">de </w:t>
            </w:r>
            <w:r w:rsidR="007E10F9">
              <w:t>S</w:t>
            </w:r>
            <w:r w:rsidRPr="00347CB6">
              <w:t xml:space="preserve">ervicio. </w:t>
            </w:r>
          </w:p>
          <w:p w14:paraId="66C27DE5" w14:textId="60C12FFA" w:rsidR="005D68E7" w:rsidRPr="00347CB6" w:rsidRDefault="005D68E7" w:rsidP="00875A14">
            <w:pPr>
              <w:pStyle w:val="TableParagraph"/>
              <w:tabs>
                <w:tab w:val="left" w:pos="1751"/>
              </w:tabs>
              <w:spacing w:line="242" w:lineRule="auto"/>
              <w:ind w:left="5" w:right="82"/>
              <w:jc w:val="both"/>
            </w:pPr>
          </w:p>
          <w:p w14:paraId="6E5A63F5" w14:textId="46ECB000" w:rsidR="005D68E7" w:rsidRPr="00347CB6" w:rsidRDefault="005D68E7" w:rsidP="00875A14">
            <w:pPr>
              <w:pStyle w:val="TableParagraph"/>
              <w:tabs>
                <w:tab w:val="left" w:pos="1751"/>
              </w:tabs>
              <w:spacing w:line="242" w:lineRule="auto"/>
              <w:ind w:left="5" w:right="82"/>
              <w:jc w:val="both"/>
            </w:pPr>
            <w:r w:rsidRPr="00347CB6">
              <w:t xml:space="preserve">Si el analista considera que requiere un tiempo para ejecutar la solución, cambia el estado en </w:t>
            </w:r>
            <w:r w:rsidR="00680A71" w:rsidRPr="00347CB6">
              <w:t xml:space="preserve">espera o </w:t>
            </w:r>
            <w:r w:rsidRPr="00347CB6">
              <w:t xml:space="preserve">en </w:t>
            </w:r>
            <w:r w:rsidR="00680A71" w:rsidRPr="00347CB6">
              <w:t>curso</w:t>
            </w:r>
            <w:r w:rsidRPr="00347CB6">
              <w:t xml:space="preserve"> (planificada).</w:t>
            </w:r>
          </w:p>
          <w:p w14:paraId="0128BE9B" w14:textId="1324E22E" w:rsidR="00680A71" w:rsidRPr="00347CB6" w:rsidRDefault="00680A71" w:rsidP="00875A14">
            <w:pPr>
              <w:pStyle w:val="TableParagraph"/>
              <w:tabs>
                <w:tab w:val="left" w:pos="1751"/>
              </w:tabs>
              <w:spacing w:line="242" w:lineRule="auto"/>
              <w:ind w:left="5" w:right="82"/>
              <w:jc w:val="both"/>
            </w:pPr>
          </w:p>
          <w:p w14:paraId="4F273845" w14:textId="27CDF3BF" w:rsidR="00677695" w:rsidRPr="00347CB6" w:rsidRDefault="00680A71" w:rsidP="00875A14">
            <w:pPr>
              <w:pStyle w:val="TableParagraph"/>
              <w:ind w:left="5" w:right="83"/>
              <w:jc w:val="both"/>
              <w:rPr>
                <w:color w:val="00B050"/>
              </w:rPr>
            </w:pPr>
            <w:r w:rsidRPr="00347CB6">
              <w:t xml:space="preserve">Pero si da solución inmediata, </w:t>
            </w:r>
            <w:r w:rsidR="001B3B1F" w:rsidRPr="00347CB6">
              <w:t>l</w:t>
            </w:r>
            <w:r w:rsidR="00455926" w:rsidRPr="00347CB6">
              <w:t>o</w:t>
            </w:r>
            <w:r w:rsidR="001B3B1F" w:rsidRPr="00347CB6">
              <w:t xml:space="preserve"> documenta en el</w:t>
            </w:r>
            <w:r w:rsidR="00C225DE" w:rsidRPr="00347CB6">
              <w:t xml:space="preserve"> </w:t>
            </w:r>
            <w:r w:rsidR="001B3B1F" w:rsidRPr="00347CB6">
              <w:t>aplicativo</w:t>
            </w:r>
            <w:r w:rsidR="00C225DE" w:rsidRPr="00347CB6">
              <w:t xml:space="preserve">, quedando en estado resuelto </w:t>
            </w:r>
            <w:r w:rsidR="001B3B1F" w:rsidRPr="00347CB6">
              <w:t xml:space="preserve">y </w:t>
            </w:r>
            <w:r w:rsidR="007A13B9" w:rsidRPr="00347CB6">
              <w:t xml:space="preserve">pasa a </w:t>
            </w:r>
            <w:r w:rsidR="00875A14" w:rsidRPr="00347CB6">
              <w:t>realiza</w:t>
            </w:r>
            <w:r w:rsidR="007320A2">
              <w:t>r</w:t>
            </w:r>
            <w:r w:rsidR="00875A14" w:rsidRPr="00347CB6">
              <w:t xml:space="preserve"> la actividad</w:t>
            </w:r>
            <w:r w:rsidR="00677695" w:rsidRPr="00347CB6">
              <w:t xml:space="preserve"> </w:t>
            </w:r>
            <w:r w:rsidR="007A13B9" w:rsidRPr="00347CB6">
              <w:t>No. 8</w:t>
            </w:r>
          </w:p>
          <w:p w14:paraId="33C5246B" w14:textId="77777777" w:rsidR="00677695" w:rsidRPr="00347CB6" w:rsidRDefault="00677695" w:rsidP="00677695">
            <w:pPr>
              <w:pStyle w:val="TableParagraph"/>
              <w:ind w:right="83"/>
              <w:jc w:val="both"/>
            </w:pPr>
          </w:p>
          <w:p w14:paraId="6FD1760B" w14:textId="7C44C77A" w:rsidR="00C225DE" w:rsidRPr="00347CB6" w:rsidRDefault="007A13B9" w:rsidP="00677695">
            <w:pPr>
              <w:pStyle w:val="TableParagraph"/>
              <w:ind w:right="83"/>
              <w:jc w:val="both"/>
            </w:pPr>
            <w:r w:rsidRPr="00347CB6">
              <w:t xml:space="preserve">De lo contrario </w:t>
            </w:r>
            <w:r w:rsidR="00680A71" w:rsidRPr="00347CB6">
              <w:t xml:space="preserve">se transfiere </w:t>
            </w:r>
            <w:r w:rsidR="001B3B1F" w:rsidRPr="00347CB6">
              <w:t>al nivel</w:t>
            </w:r>
            <w:r w:rsidR="00C225DE" w:rsidRPr="00347CB6">
              <w:t xml:space="preserve"> 2</w:t>
            </w:r>
            <w:r w:rsidR="00365ECC" w:rsidRPr="00347CB6">
              <w:t>.</w:t>
            </w:r>
          </w:p>
        </w:tc>
        <w:tc>
          <w:tcPr>
            <w:tcW w:w="2127" w:type="dxa"/>
          </w:tcPr>
          <w:p w14:paraId="51AA743D" w14:textId="25240EF9" w:rsidR="001B3B1F" w:rsidRPr="00347CB6" w:rsidRDefault="001B63DC" w:rsidP="001B3B1F">
            <w:pPr>
              <w:pStyle w:val="TableParagraph"/>
            </w:pPr>
            <w:r w:rsidRPr="00347CB6">
              <w:lastRenderedPageBreak/>
              <w:t>Servidor público o</w:t>
            </w:r>
            <w:r w:rsidRPr="00347CB6">
              <w:rPr>
                <w:spacing w:val="-75"/>
              </w:rPr>
              <w:t xml:space="preserve"> </w:t>
            </w:r>
            <w:r w:rsidRPr="00347CB6">
              <w:rPr>
                <w:w w:val="95"/>
              </w:rPr>
              <w:t xml:space="preserve">contratista </w:t>
            </w:r>
            <w:r w:rsidR="00155382" w:rsidRPr="00347CB6">
              <w:rPr>
                <w:w w:val="95"/>
              </w:rPr>
              <w:t>(Analista Nivel 1</w:t>
            </w:r>
            <w:r w:rsidR="00155382" w:rsidRPr="00347CB6">
              <w:t>)</w:t>
            </w:r>
          </w:p>
        </w:tc>
        <w:tc>
          <w:tcPr>
            <w:tcW w:w="2126" w:type="dxa"/>
          </w:tcPr>
          <w:p w14:paraId="2D5481FB" w14:textId="77777777" w:rsidR="001B63DC" w:rsidRPr="00347CB6" w:rsidRDefault="001B63DC" w:rsidP="00D633C9">
            <w:pPr>
              <w:pStyle w:val="TableParagraph"/>
              <w:numPr>
                <w:ilvl w:val="0"/>
                <w:numId w:val="2"/>
              </w:numPr>
              <w:jc w:val="both"/>
            </w:pPr>
            <w:r w:rsidRPr="00347CB6">
              <w:rPr>
                <w:spacing w:val="1"/>
              </w:rPr>
              <w:t>Aplicativo de mesa de servicio</w:t>
            </w:r>
          </w:p>
          <w:p w14:paraId="133A25E6" w14:textId="77777777" w:rsidR="001B3B1F" w:rsidRPr="00347CB6" w:rsidRDefault="001B3B1F" w:rsidP="001B3B1F">
            <w:pPr>
              <w:pStyle w:val="TableParagraph"/>
            </w:pPr>
          </w:p>
        </w:tc>
      </w:tr>
      <w:tr w:rsidR="00A5298F" w:rsidRPr="00347CB6" w14:paraId="4A9F9F1F" w14:textId="77777777" w:rsidTr="000D5068">
        <w:trPr>
          <w:trHeight w:val="307"/>
        </w:trPr>
        <w:tc>
          <w:tcPr>
            <w:tcW w:w="720" w:type="dxa"/>
          </w:tcPr>
          <w:p w14:paraId="26148BA2" w14:textId="5E78110B" w:rsidR="00A5298F" w:rsidRPr="00347CB6" w:rsidRDefault="008D311E" w:rsidP="001B3B1F">
            <w:pPr>
              <w:pStyle w:val="TableParagraph"/>
            </w:pPr>
            <w:r w:rsidRPr="00347CB6">
              <w:lastRenderedPageBreak/>
              <w:t>5</w:t>
            </w:r>
          </w:p>
        </w:tc>
        <w:tc>
          <w:tcPr>
            <w:tcW w:w="1832" w:type="dxa"/>
          </w:tcPr>
          <w:p w14:paraId="34063D57" w14:textId="7C737B5D" w:rsidR="00382260" w:rsidRPr="00347CB6" w:rsidRDefault="00382260" w:rsidP="00382260">
            <w:pPr>
              <w:pStyle w:val="TableParagraph"/>
              <w:spacing w:line="211" w:lineRule="auto"/>
              <w:ind w:left="2" w:right="343"/>
            </w:pPr>
            <w:r w:rsidRPr="00347CB6">
              <w:t xml:space="preserve">Transferir el servicio </w:t>
            </w:r>
            <w:r w:rsidR="00680A71" w:rsidRPr="00347CB6">
              <w:t xml:space="preserve">a </w:t>
            </w:r>
            <w:r w:rsidRPr="00347CB6">
              <w:t>Nivel 2</w:t>
            </w:r>
          </w:p>
          <w:p w14:paraId="7D3D87EF" w14:textId="77777777" w:rsidR="00A5298F" w:rsidRPr="00347CB6" w:rsidRDefault="00A5298F" w:rsidP="00382260">
            <w:pPr>
              <w:pStyle w:val="TableParagraph"/>
              <w:spacing w:line="211" w:lineRule="auto"/>
              <w:ind w:left="2" w:right="343"/>
              <w:rPr>
                <w:lang w:val="es-CO"/>
              </w:rPr>
            </w:pPr>
          </w:p>
        </w:tc>
        <w:tc>
          <w:tcPr>
            <w:tcW w:w="3118" w:type="dxa"/>
          </w:tcPr>
          <w:p w14:paraId="3C94E3F8" w14:textId="6A3ADD7A" w:rsidR="00B77925" w:rsidRPr="00347CB6" w:rsidRDefault="00E737EC" w:rsidP="00E737EC">
            <w:pPr>
              <w:adjustRightInd w:val="0"/>
              <w:jc w:val="both"/>
              <w:rPr>
                <w:spacing w:val="1"/>
                <w:lang w:val="es-CO"/>
              </w:rPr>
            </w:pPr>
            <w:r w:rsidRPr="00347CB6">
              <w:rPr>
                <w:rFonts w:eastAsia="Verdana" w:cs="Verdana"/>
                <w:lang w:val="es-ES"/>
              </w:rPr>
              <w:t>Se transfiere al analista especializado</w:t>
            </w:r>
            <w:r w:rsidR="00E96C27" w:rsidRPr="00347CB6">
              <w:rPr>
                <w:rFonts w:eastAsia="Verdana" w:cs="Verdana"/>
                <w:lang w:val="es-ES"/>
              </w:rPr>
              <w:t>,</w:t>
            </w:r>
            <w:r w:rsidR="00382260" w:rsidRPr="00347CB6">
              <w:rPr>
                <w:rFonts w:eastAsia="Verdana" w:cs="Verdana"/>
                <w:lang w:val="es-ES"/>
              </w:rPr>
              <w:t xml:space="preserve"> </w:t>
            </w:r>
            <w:r w:rsidRPr="00347CB6">
              <w:rPr>
                <w:rFonts w:eastAsia="Verdana" w:cs="Verdana"/>
                <w:lang w:val="es-ES"/>
              </w:rPr>
              <w:t>quien rec</w:t>
            </w:r>
            <w:r w:rsidR="00382260" w:rsidRPr="00347CB6">
              <w:rPr>
                <w:rFonts w:eastAsia="Verdana" w:cs="Verdana"/>
                <w:lang w:val="es-ES"/>
              </w:rPr>
              <w:t>ibe la solicitud por medio del aplicativo de mesa de servicio</w:t>
            </w:r>
            <w:r w:rsidR="008B1E25" w:rsidRPr="00347CB6">
              <w:rPr>
                <w:rFonts w:eastAsia="Verdana" w:cs="Verdana"/>
                <w:lang w:val="es-ES"/>
              </w:rPr>
              <w:t>.</w:t>
            </w:r>
            <w:r w:rsidR="00382260" w:rsidRPr="00347CB6">
              <w:rPr>
                <w:rFonts w:eastAsia="Verdana" w:cs="Verdana"/>
                <w:lang w:val="es-ES"/>
              </w:rPr>
              <w:t xml:space="preserve"> </w:t>
            </w:r>
          </w:p>
        </w:tc>
        <w:tc>
          <w:tcPr>
            <w:tcW w:w="2127" w:type="dxa"/>
          </w:tcPr>
          <w:p w14:paraId="158BD455" w14:textId="77777777" w:rsidR="000D5068" w:rsidRPr="00347CB6" w:rsidRDefault="00155382" w:rsidP="001B3B1F">
            <w:pPr>
              <w:pStyle w:val="TableParagraph"/>
              <w:rPr>
                <w:spacing w:val="-75"/>
              </w:rPr>
            </w:pPr>
            <w:r w:rsidRPr="00347CB6">
              <w:t>Servidor público o</w:t>
            </w:r>
            <w:r w:rsidRPr="00347CB6">
              <w:rPr>
                <w:spacing w:val="-75"/>
              </w:rPr>
              <w:t xml:space="preserve"> </w:t>
            </w:r>
            <w:r w:rsidR="00680A71" w:rsidRPr="00347CB6">
              <w:rPr>
                <w:spacing w:val="-75"/>
              </w:rPr>
              <w:t xml:space="preserve">  </w:t>
            </w:r>
            <w:r w:rsidR="000D5068" w:rsidRPr="00347CB6">
              <w:rPr>
                <w:spacing w:val="-75"/>
              </w:rPr>
              <w:t xml:space="preserve">   </w:t>
            </w:r>
          </w:p>
          <w:p w14:paraId="36FA7C95" w14:textId="7FC3CC91" w:rsidR="00A5298F" w:rsidRPr="00347CB6" w:rsidRDefault="00155382" w:rsidP="001B3B1F">
            <w:pPr>
              <w:pStyle w:val="TableParagraph"/>
              <w:rPr>
                <w:spacing w:val="-75"/>
              </w:rPr>
            </w:pPr>
            <w:r w:rsidRPr="00347CB6">
              <w:rPr>
                <w:w w:val="95"/>
              </w:rPr>
              <w:t>contratista (Analista Nivel 2</w:t>
            </w:r>
            <w:r w:rsidRPr="00347CB6">
              <w:t>)</w:t>
            </w:r>
          </w:p>
        </w:tc>
        <w:tc>
          <w:tcPr>
            <w:tcW w:w="2126" w:type="dxa"/>
          </w:tcPr>
          <w:p w14:paraId="1E0B517A" w14:textId="77777777" w:rsidR="001B63DC" w:rsidRPr="00347CB6" w:rsidRDefault="001B63DC" w:rsidP="00D633C9">
            <w:pPr>
              <w:pStyle w:val="TableParagraph"/>
              <w:numPr>
                <w:ilvl w:val="0"/>
                <w:numId w:val="2"/>
              </w:numPr>
              <w:jc w:val="both"/>
            </w:pPr>
            <w:r w:rsidRPr="00347CB6">
              <w:rPr>
                <w:spacing w:val="1"/>
              </w:rPr>
              <w:t>Aplicativo de mesa de servicio</w:t>
            </w:r>
          </w:p>
          <w:p w14:paraId="428A31A7" w14:textId="77777777" w:rsidR="00A5298F" w:rsidRPr="00347CB6" w:rsidRDefault="00A5298F" w:rsidP="001B3B1F">
            <w:pPr>
              <w:pStyle w:val="TableParagraph"/>
            </w:pPr>
          </w:p>
        </w:tc>
      </w:tr>
      <w:tr w:rsidR="00680A71" w:rsidRPr="00347CB6" w14:paraId="2077F6B7" w14:textId="77777777" w:rsidTr="000D5068">
        <w:trPr>
          <w:trHeight w:val="837"/>
        </w:trPr>
        <w:tc>
          <w:tcPr>
            <w:tcW w:w="720" w:type="dxa"/>
          </w:tcPr>
          <w:p w14:paraId="638BA238" w14:textId="6910D304" w:rsidR="00680A71" w:rsidRPr="00347CB6" w:rsidRDefault="00680A71" w:rsidP="001B3B1F">
            <w:pPr>
              <w:pStyle w:val="TableParagraph"/>
            </w:pPr>
            <w:r w:rsidRPr="00347CB6">
              <w:t>6</w:t>
            </w:r>
          </w:p>
        </w:tc>
        <w:tc>
          <w:tcPr>
            <w:tcW w:w="1832" w:type="dxa"/>
          </w:tcPr>
          <w:p w14:paraId="511F3BDD" w14:textId="77777777" w:rsidR="00680A71" w:rsidRPr="00347CB6" w:rsidRDefault="00680A71" w:rsidP="00680A71">
            <w:pPr>
              <w:pStyle w:val="TableParagraph"/>
              <w:spacing w:line="211" w:lineRule="auto"/>
              <w:ind w:left="2" w:right="343"/>
            </w:pPr>
            <w:r w:rsidRPr="00347CB6">
              <w:t xml:space="preserve">Atender el servicio </w:t>
            </w:r>
          </w:p>
          <w:p w14:paraId="3648731D" w14:textId="0619F83E" w:rsidR="00680A71" w:rsidRPr="00347CB6" w:rsidRDefault="00680A71" w:rsidP="00680A71">
            <w:pPr>
              <w:pStyle w:val="TableParagraph"/>
              <w:spacing w:line="211" w:lineRule="auto"/>
              <w:ind w:left="2" w:right="343"/>
            </w:pPr>
            <w:r w:rsidRPr="00347CB6">
              <w:t>nivel 2</w:t>
            </w:r>
          </w:p>
          <w:p w14:paraId="7EDB219F" w14:textId="77777777" w:rsidR="00680A71" w:rsidRPr="00347CB6" w:rsidRDefault="00680A71" w:rsidP="008D311E">
            <w:pPr>
              <w:pStyle w:val="TableParagraph"/>
              <w:spacing w:line="211" w:lineRule="auto"/>
              <w:ind w:left="2" w:right="343"/>
              <w:rPr>
                <w:lang w:val="es-CO"/>
              </w:rPr>
            </w:pPr>
          </w:p>
        </w:tc>
        <w:tc>
          <w:tcPr>
            <w:tcW w:w="3118" w:type="dxa"/>
          </w:tcPr>
          <w:p w14:paraId="13CCD96E" w14:textId="39A0AB42" w:rsidR="00680A71" w:rsidRPr="00347CB6" w:rsidRDefault="00680A71" w:rsidP="008730D0">
            <w:pPr>
              <w:pStyle w:val="TableParagraph"/>
              <w:tabs>
                <w:tab w:val="left" w:pos="1751"/>
              </w:tabs>
              <w:spacing w:line="242" w:lineRule="auto"/>
              <w:ind w:left="5" w:right="82"/>
              <w:jc w:val="both"/>
            </w:pPr>
            <w:r w:rsidRPr="00347CB6">
              <w:t xml:space="preserve">Se realiza un análisis y diagnóstico de la solución de ser necesario, </w:t>
            </w:r>
            <w:r w:rsidR="008730D0" w:rsidRPr="00347CB6">
              <w:t xml:space="preserve">se consulta en </w:t>
            </w:r>
            <w:r w:rsidRPr="00347CB6">
              <w:t>la base de datos de conocimiento que existe</w:t>
            </w:r>
            <w:r w:rsidR="008730D0" w:rsidRPr="00347CB6">
              <w:t xml:space="preserve"> </w:t>
            </w:r>
            <w:r w:rsidRPr="00347CB6">
              <w:t>en el aplicativo de mesa</w:t>
            </w:r>
            <w:r w:rsidR="008730D0" w:rsidRPr="00347CB6">
              <w:t xml:space="preserve"> </w:t>
            </w:r>
            <w:r w:rsidRPr="00347CB6">
              <w:t xml:space="preserve">de servicio. </w:t>
            </w:r>
          </w:p>
          <w:p w14:paraId="7B074A16" w14:textId="77777777" w:rsidR="008730D0" w:rsidRPr="00347CB6" w:rsidRDefault="008730D0" w:rsidP="00680A71">
            <w:pPr>
              <w:pStyle w:val="TableParagraph"/>
              <w:tabs>
                <w:tab w:val="left" w:pos="1751"/>
              </w:tabs>
              <w:spacing w:line="242" w:lineRule="auto"/>
              <w:ind w:left="5" w:right="82"/>
              <w:jc w:val="both"/>
            </w:pPr>
          </w:p>
          <w:p w14:paraId="7C3DE602" w14:textId="0965C3B9" w:rsidR="00680A71" w:rsidRPr="00347CB6" w:rsidRDefault="00680A71" w:rsidP="00680A71">
            <w:pPr>
              <w:pStyle w:val="TableParagraph"/>
              <w:tabs>
                <w:tab w:val="left" w:pos="1751"/>
              </w:tabs>
              <w:spacing w:line="242" w:lineRule="auto"/>
              <w:ind w:left="5" w:right="82"/>
              <w:jc w:val="both"/>
            </w:pPr>
            <w:r w:rsidRPr="00347CB6">
              <w:t xml:space="preserve">Si el analista considera que requiere un tiempo </w:t>
            </w:r>
            <w:r w:rsidR="007A221E" w:rsidRPr="00347CB6">
              <w:t xml:space="preserve">adicional </w:t>
            </w:r>
            <w:r w:rsidRPr="00347CB6">
              <w:t>para ejecutar la solución, cambia el estado en espera o en curso (planificada).</w:t>
            </w:r>
          </w:p>
          <w:p w14:paraId="6DADC6B2" w14:textId="77777777" w:rsidR="00680A71" w:rsidRPr="00347CB6" w:rsidRDefault="00680A71" w:rsidP="00680A71">
            <w:pPr>
              <w:pStyle w:val="TableParagraph"/>
              <w:tabs>
                <w:tab w:val="left" w:pos="1751"/>
              </w:tabs>
              <w:spacing w:line="242" w:lineRule="auto"/>
              <w:ind w:left="5" w:right="82"/>
              <w:jc w:val="both"/>
            </w:pPr>
          </w:p>
          <w:p w14:paraId="3EAC9120" w14:textId="238423D4" w:rsidR="00680A71" w:rsidRDefault="007A221E" w:rsidP="00680A71">
            <w:pPr>
              <w:pStyle w:val="TableParagraph"/>
              <w:ind w:left="5" w:right="83"/>
              <w:jc w:val="both"/>
            </w:pPr>
            <w:r w:rsidRPr="00347CB6">
              <w:t>Sí</w:t>
            </w:r>
            <w:r w:rsidR="00680A71" w:rsidRPr="00347CB6">
              <w:t xml:space="preserve"> da solución inmediata, lo documenta en el aplicativo, quedando en estado resuelto y realiza la </w:t>
            </w:r>
            <w:r w:rsidR="00680A71" w:rsidRPr="00347CB6">
              <w:lastRenderedPageBreak/>
              <w:t>actividad del paso 8.</w:t>
            </w:r>
          </w:p>
          <w:p w14:paraId="1F5F3EA1" w14:textId="77777777" w:rsidR="007E10F9" w:rsidRPr="00347CB6" w:rsidRDefault="007E10F9" w:rsidP="00680A71">
            <w:pPr>
              <w:pStyle w:val="TableParagraph"/>
              <w:ind w:left="5" w:right="83"/>
              <w:jc w:val="both"/>
            </w:pPr>
          </w:p>
          <w:p w14:paraId="37A5C474" w14:textId="3E3042D4" w:rsidR="00680A71" w:rsidRPr="00347CB6" w:rsidRDefault="00680A71" w:rsidP="00680A71">
            <w:pPr>
              <w:adjustRightInd w:val="0"/>
              <w:jc w:val="both"/>
              <w:rPr>
                <w:rFonts w:eastAsia="Verdana" w:cs="Verdana"/>
                <w:lang w:val="es-CO"/>
              </w:rPr>
            </w:pPr>
            <w:r w:rsidRPr="00347CB6">
              <w:rPr>
                <w:lang w:val="es-CO"/>
              </w:rPr>
              <w:t>Si</w:t>
            </w:r>
            <w:r w:rsidR="00B2540A" w:rsidRPr="00347CB6">
              <w:rPr>
                <w:lang w:val="es-CO"/>
              </w:rPr>
              <w:t xml:space="preserve"> </w:t>
            </w:r>
            <w:r w:rsidRPr="00347CB6">
              <w:rPr>
                <w:lang w:val="es-CO"/>
              </w:rPr>
              <w:t>no se ha dado solución por parte del nivel 2 se transfiere al nivel 3.</w:t>
            </w:r>
          </w:p>
        </w:tc>
        <w:tc>
          <w:tcPr>
            <w:tcW w:w="2127" w:type="dxa"/>
          </w:tcPr>
          <w:p w14:paraId="6D6E5AFF" w14:textId="7BEB3255" w:rsidR="00680A71" w:rsidRPr="00347CB6" w:rsidRDefault="00680A71" w:rsidP="001B3B1F">
            <w:pPr>
              <w:pStyle w:val="TableParagraph"/>
            </w:pPr>
            <w:r w:rsidRPr="00347CB6">
              <w:lastRenderedPageBreak/>
              <w:t>Servidor público o</w:t>
            </w:r>
            <w:r w:rsidRPr="00347CB6">
              <w:rPr>
                <w:spacing w:val="-75"/>
              </w:rPr>
              <w:t xml:space="preserve"> </w:t>
            </w:r>
            <w:r w:rsidRPr="00347CB6">
              <w:rPr>
                <w:w w:val="95"/>
              </w:rPr>
              <w:t>contratista (Analista Nivel 2</w:t>
            </w:r>
            <w:r w:rsidRPr="00347CB6">
              <w:t>)</w:t>
            </w:r>
          </w:p>
        </w:tc>
        <w:tc>
          <w:tcPr>
            <w:tcW w:w="2126" w:type="dxa"/>
          </w:tcPr>
          <w:p w14:paraId="2B82B7F4" w14:textId="77777777" w:rsidR="000D5068" w:rsidRPr="00347CB6" w:rsidRDefault="000D5068" w:rsidP="00D633C9">
            <w:pPr>
              <w:pStyle w:val="TableParagraph"/>
              <w:numPr>
                <w:ilvl w:val="0"/>
                <w:numId w:val="2"/>
              </w:numPr>
              <w:jc w:val="both"/>
            </w:pPr>
            <w:r w:rsidRPr="00347CB6">
              <w:rPr>
                <w:spacing w:val="1"/>
              </w:rPr>
              <w:t>Aplicativo de mesa de servicio</w:t>
            </w:r>
          </w:p>
          <w:p w14:paraId="3DA5E611" w14:textId="77777777" w:rsidR="00680A71" w:rsidRPr="00347CB6" w:rsidRDefault="00680A71" w:rsidP="000D5068">
            <w:pPr>
              <w:pStyle w:val="TableParagraph"/>
              <w:ind w:left="360"/>
              <w:rPr>
                <w:spacing w:val="1"/>
              </w:rPr>
            </w:pPr>
          </w:p>
        </w:tc>
      </w:tr>
      <w:tr w:rsidR="00A5298F" w:rsidRPr="00347CB6" w14:paraId="0AEED000" w14:textId="77777777" w:rsidTr="000D5068">
        <w:trPr>
          <w:trHeight w:val="837"/>
        </w:trPr>
        <w:tc>
          <w:tcPr>
            <w:tcW w:w="720" w:type="dxa"/>
          </w:tcPr>
          <w:p w14:paraId="3DEF0DC8" w14:textId="5897C483" w:rsidR="00A5298F" w:rsidRPr="00347CB6" w:rsidRDefault="006B379E" w:rsidP="001B3B1F">
            <w:pPr>
              <w:pStyle w:val="TableParagraph"/>
            </w:pPr>
            <w:r w:rsidRPr="00347CB6">
              <w:t>7</w:t>
            </w:r>
          </w:p>
        </w:tc>
        <w:tc>
          <w:tcPr>
            <w:tcW w:w="1832" w:type="dxa"/>
          </w:tcPr>
          <w:p w14:paraId="16F08248" w14:textId="02E7EFC0" w:rsidR="00A5298F" w:rsidRPr="00347CB6" w:rsidRDefault="00382260" w:rsidP="008D311E">
            <w:pPr>
              <w:pStyle w:val="TableParagraph"/>
              <w:spacing w:line="211" w:lineRule="auto"/>
              <w:ind w:left="2" w:right="343"/>
              <w:rPr>
                <w:lang w:val="es-CO"/>
              </w:rPr>
            </w:pPr>
            <w:r w:rsidRPr="00347CB6">
              <w:rPr>
                <w:lang w:val="es-CO"/>
              </w:rPr>
              <w:t xml:space="preserve">Transferir y </w:t>
            </w:r>
            <w:r w:rsidR="00680A71" w:rsidRPr="00347CB6">
              <w:rPr>
                <w:lang w:val="es-CO"/>
              </w:rPr>
              <w:t>atender</w:t>
            </w:r>
            <w:r w:rsidRPr="00347CB6">
              <w:rPr>
                <w:lang w:val="es-CO"/>
              </w:rPr>
              <w:t xml:space="preserve"> el servicio Nivel 3</w:t>
            </w:r>
          </w:p>
        </w:tc>
        <w:tc>
          <w:tcPr>
            <w:tcW w:w="3118" w:type="dxa"/>
          </w:tcPr>
          <w:p w14:paraId="68BEF5C5" w14:textId="4C5E524D" w:rsidR="003B21E5" w:rsidRDefault="003B21E5" w:rsidP="003B21E5">
            <w:pPr>
              <w:adjustRightInd w:val="0"/>
              <w:jc w:val="both"/>
              <w:rPr>
                <w:rFonts w:eastAsia="Verdana" w:cs="Verdana"/>
                <w:lang w:val="es-ES"/>
              </w:rPr>
            </w:pPr>
            <w:r w:rsidRPr="00347CB6">
              <w:rPr>
                <w:rFonts w:eastAsia="Verdana" w:cs="Verdana"/>
                <w:lang w:val="es-ES"/>
              </w:rPr>
              <w:t>El especializado o proveedor de nivel 3 analiza, atiende y reporta al nivel 2 la solución.</w:t>
            </w:r>
          </w:p>
          <w:p w14:paraId="59883CF2" w14:textId="77777777" w:rsidR="003B21E5" w:rsidRPr="00347CB6" w:rsidRDefault="003B21E5" w:rsidP="003B21E5">
            <w:pPr>
              <w:adjustRightInd w:val="0"/>
              <w:jc w:val="both"/>
              <w:rPr>
                <w:rFonts w:eastAsia="Verdana" w:cs="Verdana"/>
                <w:lang w:val="es-ES"/>
              </w:rPr>
            </w:pPr>
          </w:p>
          <w:p w14:paraId="7CA061EB" w14:textId="4E44AC4B" w:rsidR="003B21E5" w:rsidRPr="00347CB6" w:rsidRDefault="002F19E2" w:rsidP="00E972FE">
            <w:pPr>
              <w:jc w:val="both"/>
              <w:rPr>
                <w:rFonts w:eastAsia="Verdana" w:cs="Verdana"/>
                <w:lang w:val="es-ES"/>
              </w:rPr>
            </w:pPr>
            <w:r w:rsidRPr="002F19E2">
              <w:rPr>
                <w:b/>
                <w:bCs/>
              </w:rPr>
              <w:t>Nota:</w:t>
            </w:r>
            <w:r>
              <w:t xml:space="preserve"> en caso de que la solicitud no pueda ser resuelta, se documentaran las limitaciones o restricciones técnicas y/o contractuales.</w:t>
            </w:r>
            <w:r w:rsidR="003B21E5">
              <w:rPr>
                <w:rFonts w:eastAsia="Verdana" w:cs="Verdana"/>
                <w:color w:val="00B050"/>
                <w:lang w:val="es-ES"/>
              </w:rPr>
              <w:t xml:space="preserve">      </w:t>
            </w:r>
          </w:p>
          <w:p w14:paraId="23C2C8B8" w14:textId="78F50F06" w:rsidR="00FE4AA3" w:rsidRPr="00347CB6" w:rsidRDefault="00FE4AA3" w:rsidP="00DD2A7C">
            <w:pPr>
              <w:adjustRightInd w:val="0"/>
              <w:jc w:val="both"/>
              <w:rPr>
                <w:rFonts w:eastAsia="Verdana" w:cs="Verdana"/>
                <w:lang w:val="es-ES"/>
              </w:rPr>
            </w:pPr>
          </w:p>
        </w:tc>
        <w:tc>
          <w:tcPr>
            <w:tcW w:w="2127" w:type="dxa"/>
          </w:tcPr>
          <w:p w14:paraId="4709069D" w14:textId="361E5D5E" w:rsidR="0065586C" w:rsidRPr="00347CB6" w:rsidRDefault="00155382" w:rsidP="001B3B1F">
            <w:pPr>
              <w:pStyle w:val="TableParagraph"/>
              <w:rPr>
                <w:w w:val="95"/>
              </w:rPr>
            </w:pPr>
            <w:r w:rsidRPr="00347CB6">
              <w:t>Servidor público</w:t>
            </w:r>
            <w:r w:rsidR="0065586C" w:rsidRPr="00347CB6">
              <w:t xml:space="preserve">, </w:t>
            </w:r>
            <w:r w:rsidRPr="00347CB6">
              <w:rPr>
                <w:spacing w:val="-75"/>
              </w:rPr>
              <w:t xml:space="preserve"> </w:t>
            </w:r>
            <w:r w:rsidRPr="00347CB6">
              <w:rPr>
                <w:w w:val="95"/>
              </w:rPr>
              <w:t xml:space="preserve">contratista </w:t>
            </w:r>
            <w:r w:rsidR="0065586C" w:rsidRPr="00347CB6">
              <w:rPr>
                <w:w w:val="95"/>
              </w:rPr>
              <w:t>o proveedor</w:t>
            </w:r>
          </w:p>
          <w:p w14:paraId="28F02139" w14:textId="5C586AE0" w:rsidR="00A5298F" w:rsidRPr="00347CB6" w:rsidRDefault="00155382" w:rsidP="001B3B1F">
            <w:pPr>
              <w:pStyle w:val="TableParagraph"/>
            </w:pPr>
            <w:r w:rsidRPr="00347CB6">
              <w:rPr>
                <w:w w:val="95"/>
              </w:rPr>
              <w:t>(Analista Nivel 3</w:t>
            </w:r>
            <w:r w:rsidRPr="00347CB6">
              <w:t>)</w:t>
            </w:r>
          </w:p>
          <w:p w14:paraId="26FA13D3" w14:textId="77777777" w:rsidR="005714DE" w:rsidRPr="00347CB6" w:rsidRDefault="005714DE" w:rsidP="001B3B1F">
            <w:pPr>
              <w:pStyle w:val="TableParagraph"/>
            </w:pPr>
          </w:p>
          <w:p w14:paraId="029AF60B" w14:textId="3C110D57" w:rsidR="005714DE" w:rsidRPr="00347CB6" w:rsidRDefault="005714DE" w:rsidP="001B3B1F">
            <w:pPr>
              <w:pStyle w:val="TableParagraph"/>
            </w:pPr>
            <w:r w:rsidRPr="00347CB6">
              <w:t>Coordinador GIT de Apoyo Informático</w:t>
            </w:r>
          </w:p>
        </w:tc>
        <w:tc>
          <w:tcPr>
            <w:tcW w:w="2126" w:type="dxa"/>
          </w:tcPr>
          <w:p w14:paraId="33418040" w14:textId="77777777" w:rsidR="001B63DC" w:rsidRPr="00347CB6" w:rsidRDefault="001B63DC" w:rsidP="00D633C9">
            <w:pPr>
              <w:pStyle w:val="TableParagraph"/>
              <w:numPr>
                <w:ilvl w:val="0"/>
                <w:numId w:val="2"/>
              </w:numPr>
              <w:jc w:val="both"/>
            </w:pPr>
            <w:r w:rsidRPr="00347CB6">
              <w:rPr>
                <w:spacing w:val="1"/>
              </w:rPr>
              <w:t>Aplicativo de mesa de servicio</w:t>
            </w:r>
          </w:p>
          <w:p w14:paraId="0DDDA425" w14:textId="77777777" w:rsidR="00A5298F" w:rsidRPr="00347CB6" w:rsidRDefault="00A5298F" w:rsidP="001B3B1F">
            <w:pPr>
              <w:pStyle w:val="TableParagraph"/>
            </w:pPr>
          </w:p>
        </w:tc>
      </w:tr>
      <w:tr w:rsidR="003B21E5" w:rsidRPr="00347CB6" w14:paraId="0F8A242A" w14:textId="77777777" w:rsidTr="003246C9">
        <w:trPr>
          <w:trHeight w:val="889"/>
        </w:trPr>
        <w:tc>
          <w:tcPr>
            <w:tcW w:w="720" w:type="dxa"/>
          </w:tcPr>
          <w:p w14:paraId="4EBCB044" w14:textId="1DFE45A8" w:rsidR="003B21E5" w:rsidRPr="00347CB6" w:rsidRDefault="003B21E5" w:rsidP="003B21E5">
            <w:pPr>
              <w:pStyle w:val="TableParagraph"/>
            </w:pPr>
            <w:r w:rsidRPr="00347CB6">
              <w:t>8</w:t>
            </w:r>
          </w:p>
        </w:tc>
        <w:tc>
          <w:tcPr>
            <w:tcW w:w="1832" w:type="dxa"/>
          </w:tcPr>
          <w:p w14:paraId="37C2F167" w14:textId="784BBF30" w:rsidR="003B21E5" w:rsidRPr="00347CB6" w:rsidRDefault="003B21E5" w:rsidP="003B21E5">
            <w:pPr>
              <w:pStyle w:val="TableParagraph"/>
              <w:spacing w:line="211" w:lineRule="auto"/>
              <w:ind w:left="2" w:right="343"/>
              <w:jc w:val="both"/>
              <w:rPr>
                <w:lang w:val="es-CO"/>
              </w:rPr>
            </w:pPr>
            <w:r w:rsidRPr="00347CB6">
              <w:rPr>
                <w:lang w:val="es-CO"/>
              </w:rPr>
              <w:t>Documentar la solución del servicio</w:t>
            </w:r>
          </w:p>
        </w:tc>
        <w:tc>
          <w:tcPr>
            <w:tcW w:w="3118" w:type="dxa"/>
          </w:tcPr>
          <w:p w14:paraId="512D594D" w14:textId="77777777" w:rsidR="003B21E5" w:rsidRDefault="003B21E5" w:rsidP="003B21E5">
            <w:pPr>
              <w:adjustRightInd w:val="0"/>
              <w:jc w:val="both"/>
              <w:rPr>
                <w:rFonts w:eastAsia="Verdana" w:cs="Verdana"/>
                <w:lang w:val="es-ES"/>
              </w:rPr>
            </w:pPr>
            <w:r w:rsidRPr="00347CB6">
              <w:rPr>
                <w:rFonts w:eastAsia="Verdana" w:cs="Verdana"/>
                <w:lang w:val="es-ES"/>
              </w:rPr>
              <w:t>Se documenta la solución describiendo las acciones realizadas y en el aplicativo se cambia el estado ha resuelto</w:t>
            </w:r>
          </w:p>
          <w:p w14:paraId="1F96F294" w14:textId="77777777" w:rsidR="005703A9" w:rsidRDefault="005703A9" w:rsidP="003B21E5">
            <w:pPr>
              <w:adjustRightInd w:val="0"/>
              <w:jc w:val="both"/>
              <w:rPr>
                <w:rFonts w:eastAsia="Verdana" w:cs="Verdana"/>
                <w:lang w:val="es-ES"/>
              </w:rPr>
            </w:pPr>
          </w:p>
          <w:p w14:paraId="1145366E" w14:textId="77777777" w:rsidR="005703A9" w:rsidRDefault="005703A9" w:rsidP="003B21E5">
            <w:pPr>
              <w:adjustRightInd w:val="0"/>
              <w:jc w:val="both"/>
              <w:rPr>
                <w:rFonts w:eastAsia="Verdana" w:cs="Verdana"/>
                <w:lang w:val="es-ES"/>
              </w:rPr>
            </w:pPr>
          </w:p>
          <w:p w14:paraId="59F2A3CD" w14:textId="1C00AF42" w:rsidR="00E47E4C" w:rsidRPr="00FF26B6" w:rsidRDefault="005703A9" w:rsidP="00E47E4C">
            <w:pPr>
              <w:adjustRightInd w:val="0"/>
              <w:jc w:val="both"/>
            </w:pPr>
            <w:r w:rsidRPr="00347CB6">
              <w:rPr>
                <w:rFonts w:eastAsia="Verdana" w:cs="Verdana"/>
                <w:lang w:val="es-ES"/>
              </w:rPr>
              <w:t>Nota</w:t>
            </w:r>
            <w:r w:rsidRPr="00FF26B6">
              <w:rPr>
                <w:rFonts w:eastAsia="Verdana" w:cs="Verdana"/>
              </w:rPr>
              <w:t xml:space="preserve">: </w:t>
            </w:r>
            <w:r w:rsidR="00E47E4C" w:rsidRPr="00FF26B6">
              <w:t>En cualquiera de los niveles de atención  en la que un caso no tenga una solución viable, se documentarán detalladamente las razones específicas que limitan o restringen su resolución. Estas limitaciones pueden deberse a diversos factores, como la insuficiencia de recursos, restricciones contractuales, legales o políticas internas.</w:t>
            </w:r>
          </w:p>
          <w:p w14:paraId="79114CC7" w14:textId="77777777" w:rsidR="00E47E4C" w:rsidRPr="00FF26B6" w:rsidRDefault="00E47E4C" w:rsidP="005703A9">
            <w:pPr>
              <w:adjustRightInd w:val="0"/>
              <w:jc w:val="both"/>
              <w:rPr>
                <w:rFonts w:eastAsia="Verdana" w:cs="Verdana"/>
              </w:rPr>
            </w:pPr>
          </w:p>
          <w:p w14:paraId="4CB3C7F2" w14:textId="32AC2647" w:rsidR="005703A9" w:rsidRPr="00347CB6" w:rsidRDefault="005703A9" w:rsidP="003B21E5">
            <w:pPr>
              <w:adjustRightInd w:val="0"/>
              <w:jc w:val="both"/>
              <w:rPr>
                <w:rFonts w:eastAsia="Verdana" w:cs="Verdana"/>
                <w:lang w:val="es-ES"/>
              </w:rPr>
            </w:pPr>
          </w:p>
        </w:tc>
        <w:tc>
          <w:tcPr>
            <w:tcW w:w="2127" w:type="dxa"/>
          </w:tcPr>
          <w:p w14:paraId="280A6C5A" w14:textId="4E78AFFF" w:rsidR="003B21E5" w:rsidRPr="00347CB6" w:rsidRDefault="003B21E5" w:rsidP="003B21E5">
            <w:pPr>
              <w:pStyle w:val="TableParagraph"/>
            </w:pPr>
            <w:r w:rsidRPr="00347CB6">
              <w:t>Servidor público o</w:t>
            </w:r>
            <w:r w:rsidRPr="00347CB6">
              <w:rPr>
                <w:spacing w:val="-75"/>
              </w:rPr>
              <w:t xml:space="preserve"> </w:t>
            </w:r>
            <w:r w:rsidRPr="00347CB6">
              <w:rPr>
                <w:w w:val="95"/>
              </w:rPr>
              <w:t>contratista (Analista Nivel 1 y 2</w:t>
            </w:r>
            <w:r w:rsidRPr="00347CB6">
              <w:t>)</w:t>
            </w:r>
          </w:p>
        </w:tc>
        <w:tc>
          <w:tcPr>
            <w:tcW w:w="2126" w:type="dxa"/>
          </w:tcPr>
          <w:p w14:paraId="72E1E34D" w14:textId="77777777" w:rsidR="003B21E5" w:rsidRPr="00347CB6" w:rsidRDefault="003B21E5" w:rsidP="003B21E5">
            <w:pPr>
              <w:pStyle w:val="TableParagraph"/>
              <w:numPr>
                <w:ilvl w:val="0"/>
                <w:numId w:val="2"/>
              </w:numPr>
              <w:jc w:val="both"/>
            </w:pPr>
            <w:r w:rsidRPr="00347CB6">
              <w:rPr>
                <w:spacing w:val="1"/>
              </w:rPr>
              <w:t>Aplicativo de mesa de servicio</w:t>
            </w:r>
          </w:p>
          <w:p w14:paraId="32EB7F94" w14:textId="77777777" w:rsidR="003B21E5" w:rsidRPr="00347CB6" w:rsidRDefault="003B21E5" w:rsidP="003B21E5">
            <w:pPr>
              <w:pStyle w:val="TableParagraph"/>
            </w:pPr>
          </w:p>
        </w:tc>
      </w:tr>
      <w:tr w:rsidR="003B21E5" w:rsidRPr="00347CB6" w14:paraId="7A063266" w14:textId="77777777" w:rsidTr="000D5068">
        <w:trPr>
          <w:trHeight w:val="1176"/>
        </w:trPr>
        <w:tc>
          <w:tcPr>
            <w:tcW w:w="720" w:type="dxa"/>
          </w:tcPr>
          <w:p w14:paraId="553A10E6" w14:textId="58C04E00" w:rsidR="003B21E5" w:rsidRPr="00347CB6" w:rsidRDefault="003B21E5" w:rsidP="003B21E5">
            <w:pPr>
              <w:pStyle w:val="TableParagraph"/>
            </w:pPr>
            <w:r w:rsidRPr="00347CB6">
              <w:lastRenderedPageBreak/>
              <w:t>9</w:t>
            </w:r>
          </w:p>
          <w:p w14:paraId="08396ACF" w14:textId="5AC86791" w:rsidR="003B21E5" w:rsidRPr="00347CB6" w:rsidRDefault="003B21E5" w:rsidP="003B21E5">
            <w:pPr>
              <w:pStyle w:val="TableParagraph"/>
            </w:pPr>
          </w:p>
        </w:tc>
        <w:tc>
          <w:tcPr>
            <w:tcW w:w="1832" w:type="dxa"/>
          </w:tcPr>
          <w:p w14:paraId="308B86A2" w14:textId="104B0808" w:rsidR="003B21E5" w:rsidRPr="00347CB6" w:rsidRDefault="003B21E5" w:rsidP="003B21E5">
            <w:pPr>
              <w:pStyle w:val="TableParagraph"/>
              <w:spacing w:line="211" w:lineRule="auto"/>
              <w:ind w:left="2" w:right="343"/>
              <w:rPr>
                <w:lang w:val="es-CO"/>
              </w:rPr>
            </w:pPr>
            <w:r w:rsidRPr="00347CB6">
              <w:rPr>
                <w:lang w:val="es-CO"/>
              </w:rPr>
              <w:t>Notificar al usuario</w:t>
            </w:r>
          </w:p>
          <w:p w14:paraId="1DC3398E" w14:textId="77777777" w:rsidR="003B21E5" w:rsidRPr="00347CB6" w:rsidRDefault="003B21E5" w:rsidP="003B21E5">
            <w:pPr>
              <w:pStyle w:val="TableParagraph"/>
              <w:spacing w:line="211" w:lineRule="auto"/>
              <w:ind w:left="2" w:right="343"/>
            </w:pPr>
          </w:p>
        </w:tc>
        <w:tc>
          <w:tcPr>
            <w:tcW w:w="3118" w:type="dxa"/>
          </w:tcPr>
          <w:p w14:paraId="6583B275" w14:textId="23024A48" w:rsidR="003B21E5" w:rsidRPr="00347CB6" w:rsidRDefault="003B21E5" w:rsidP="00533B46">
            <w:pPr>
              <w:adjustRightInd w:val="0"/>
              <w:jc w:val="both"/>
              <w:rPr>
                <w:rFonts w:eastAsia="Verdana" w:cs="Verdana"/>
                <w:color w:val="FF0000"/>
                <w:lang w:val="es-CO"/>
              </w:rPr>
            </w:pPr>
            <w:r w:rsidRPr="00347CB6">
              <w:rPr>
                <w:rFonts w:eastAsia="Verdana" w:cs="Verdana"/>
                <w:lang w:val="es-CO"/>
              </w:rPr>
              <w:t>El aplicativo de mesa de servicio envía un correo automáticamente notificando al usuario la atención del servicio.</w:t>
            </w:r>
          </w:p>
        </w:tc>
        <w:tc>
          <w:tcPr>
            <w:tcW w:w="2127" w:type="dxa"/>
          </w:tcPr>
          <w:p w14:paraId="0862235A" w14:textId="5292A603" w:rsidR="003B21E5" w:rsidRPr="00347CB6" w:rsidRDefault="003B21E5" w:rsidP="003B21E5">
            <w:pPr>
              <w:pStyle w:val="TableParagraph"/>
            </w:pPr>
            <w:r w:rsidRPr="00347CB6">
              <w:t>Servidor público o</w:t>
            </w:r>
            <w:r w:rsidRPr="00347CB6">
              <w:rPr>
                <w:spacing w:val="-75"/>
              </w:rPr>
              <w:t xml:space="preserve"> </w:t>
            </w:r>
            <w:r w:rsidRPr="00347CB6">
              <w:rPr>
                <w:w w:val="95"/>
              </w:rPr>
              <w:t>contratista (Analista Nivel 1 y 2)</w:t>
            </w:r>
          </w:p>
        </w:tc>
        <w:tc>
          <w:tcPr>
            <w:tcW w:w="2126" w:type="dxa"/>
          </w:tcPr>
          <w:p w14:paraId="5ED9E8D2" w14:textId="421C6B5D" w:rsidR="003B21E5" w:rsidRPr="00347CB6" w:rsidRDefault="003B21E5" w:rsidP="003B21E5">
            <w:pPr>
              <w:pStyle w:val="TableParagraph"/>
              <w:numPr>
                <w:ilvl w:val="0"/>
                <w:numId w:val="2"/>
              </w:numPr>
              <w:jc w:val="both"/>
            </w:pPr>
            <w:r w:rsidRPr="00347CB6">
              <w:rPr>
                <w:spacing w:val="1"/>
              </w:rPr>
              <w:t>Aplicativo de mesa de servicio</w:t>
            </w:r>
          </w:p>
          <w:p w14:paraId="4907FB0A" w14:textId="77777777" w:rsidR="003B21E5" w:rsidRPr="00347CB6" w:rsidRDefault="003B21E5" w:rsidP="003B21E5">
            <w:pPr>
              <w:pStyle w:val="TableParagraph"/>
              <w:ind w:left="360"/>
              <w:jc w:val="both"/>
            </w:pPr>
          </w:p>
          <w:p w14:paraId="574F94EB" w14:textId="32610306" w:rsidR="003B21E5" w:rsidRPr="00347CB6" w:rsidRDefault="003B21E5" w:rsidP="003B21E5">
            <w:pPr>
              <w:pStyle w:val="TableParagraph"/>
              <w:numPr>
                <w:ilvl w:val="0"/>
                <w:numId w:val="2"/>
              </w:numPr>
              <w:jc w:val="both"/>
            </w:pPr>
            <w:r w:rsidRPr="00347CB6">
              <w:rPr>
                <w:spacing w:val="1"/>
              </w:rPr>
              <w:t>Correo electrónico</w:t>
            </w:r>
          </w:p>
          <w:p w14:paraId="37F2D5F0" w14:textId="77777777" w:rsidR="003B21E5" w:rsidRPr="00347CB6" w:rsidRDefault="003B21E5" w:rsidP="003B21E5">
            <w:pPr>
              <w:pStyle w:val="TableParagraph"/>
              <w:jc w:val="both"/>
            </w:pPr>
          </w:p>
        </w:tc>
      </w:tr>
      <w:tr w:rsidR="003B21E5" w:rsidRPr="00347CB6" w14:paraId="12B4C5BA" w14:textId="77777777" w:rsidTr="000D5068">
        <w:trPr>
          <w:trHeight w:val="1176"/>
        </w:trPr>
        <w:tc>
          <w:tcPr>
            <w:tcW w:w="720" w:type="dxa"/>
          </w:tcPr>
          <w:p w14:paraId="4C90B38E" w14:textId="4AD47714" w:rsidR="003B21E5" w:rsidRPr="00347CB6" w:rsidRDefault="003B21E5" w:rsidP="003B21E5">
            <w:pPr>
              <w:pStyle w:val="TableParagraph"/>
            </w:pPr>
            <w:r w:rsidRPr="00347CB6">
              <w:t>10</w:t>
            </w:r>
          </w:p>
        </w:tc>
        <w:tc>
          <w:tcPr>
            <w:tcW w:w="1832" w:type="dxa"/>
          </w:tcPr>
          <w:p w14:paraId="66453469" w14:textId="3510D844" w:rsidR="003B21E5" w:rsidRPr="00347CB6" w:rsidRDefault="003B21E5" w:rsidP="003B21E5">
            <w:pPr>
              <w:pStyle w:val="TableParagraph"/>
              <w:spacing w:line="211" w:lineRule="auto"/>
              <w:ind w:left="2" w:right="343"/>
            </w:pPr>
            <w:r>
              <w:t>Solicitar al usuario</w:t>
            </w:r>
            <w:r w:rsidR="00E47E4C">
              <w:t xml:space="preserve"> d</w:t>
            </w:r>
            <w:r w:rsidRPr="00347CB6">
              <w:t>iligenciar la encuesta</w:t>
            </w:r>
          </w:p>
        </w:tc>
        <w:tc>
          <w:tcPr>
            <w:tcW w:w="3118" w:type="dxa"/>
          </w:tcPr>
          <w:p w14:paraId="414200ED" w14:textId="390C71C8" w:rsidR="003B21E5" w:rsidRPr="00347CB6" w:rsidRDefault="003B21E5" w:rsidP="003B21E5">
            <w:pPr>
              <w:adjustRightInd w:val="0"/>
              <w:jc w:val="both"/>
              <w:rPr>
                <w:rFonts w:eastAsia="Verdana" w:cs="Verdana"/>
                <w:lang w:val="es-CO"/>
              </w:rPr>
            </w:pPr>
            <w:r w:rsidRPr="00347CB6">
              <w:rPr>
                <w:rFonts w:eastAsia="Verdana" w:cs="Verdana"/>
                <w:lang w:val="es-CO"/>
              </w:rPr>
              <w:t>El usuario</w:t>
            </w:r>
            <w:r>
              <w:rPr>
                <w:rFonts w:eastAsia="Verdana" w:cs="Verdana"/>
                <w:lang w:val="es-CO"/>
              </w:rPr>
              <w:t xml:space="preserve"> recibe un correo con un enlace para evaluar el servicio </w:t>
            </w:r>
            <w:r w:rsidR="00E47E4C">
              <w:rPr>
                <w:rFonts w:eastAsia="Verdana" w:cs="Verdana"/>
                <w:lang w:val="es-CO"/>
              </w:rPr>
              <w:t>recibido (</w:t>
            </w:r>
            <w:r w:rsidRPr="00347CB6">
              <w:rPr>
                <w:rFonts w:eastAsia="Verdana" w:cs="Verdana"/>
                <w:lang w:val="es-CO"/>
              </w:rPr>
              <w:t xml:space="preserve">encuesta </w:t>
            </w:r>
            <w:r>
              <w:rPr>
                <w:rFonts w:eastAsia="Verdana" w:cs="Verdana"/>
                <w:lang w:val="es-CO"/>
              </w:rPr>
              <w:t>de</w:t>
            </w:r>
            <w:r w:rsidRPr="00347CB6">
              <w:rPr>
                <w:rFonts w:eastAsia="Verdana" w:cs="Verdana"/>
                <w:lang w:val="es-CO"/>
              </w:rPr>
              <w:t xml:space="preserve"> satisfacción</w:t>
            </w:r>
            <w:r>
              <w:rPr>
                <w:rFonts w:eastAsia="Verdana" w:cs="Verdana"/>
                <w:lang w:val="es-CO"/>
              </w:rPr>
              <w:t>)</w:t>
            </w:r>
            <w:r w:rsidRPr="00347CB6">
              <w:rPr>
                <w:rFonts w:eastAsia="Verdana" w:cs="Verdana"/>
                <w:lang w:val="es-CO"/>
              </w:rPr>
              <w:t>.</w:t>
            </w:r>
          </w:p>
          <w:p w14:paraId="1F4BBE68" w14:textId="77777777" w:rsidR="003B21E5" w:rsidRPr="00347CB6" w:rsidRDefault="003B21E5" w:rsidP="003B21E5">
            <w:pPr>
              <w:adjustRightInd w:val="0"/>
              <w:jc w:val="both"/>
              <w:rPr>
                <w:w w:val="95"/>
                <w:lang w:val="es-CO"/>
              </w:rPr>
            </w:pPr>
          </w:p>
          <w:p w14:paraId="41738716" w14:textId="6245847D" w:rsidR="003B21E5" w:rsidRPr="00347CB6" w:rsidRDefault="003B21E5" w:rsidP="003B21E5">
            <w:pPr>
              <w:adjustRightInd w:val="0"/>
              <w:jc w:val="both"/>
              <w:rPr>
                <w:w w:val="95"/>
                <w:lang w:val="es-CO"/>
              </w:rPr>
            </w:pPr>
            <w:r w:rsidRPr="00347CB6">
              <w:t xml:space="preserve">Nota </w:t>
            </w:r>
            <w:r w:rsidR="00E47E4C">
              <w:t>s</w:t>
            </w:r>
            <w:r w:rsidRPr="00347CB6">
              <w:t>í después de 72 horas continuas no es respondida la encuesta se valora como satisfactorio el servicio prestado de manera automática.</w:t>
            </w:r>
          </w:p>
          <w:p w14:paraId="07F89A95" w14:textId="624D1034" w:rsidR="003B21E5" w:rsidRPr="00347CB6" w:rsidRDefault="003B21E5" w:rsidP="003B21E5">
            <w:pPr>
              <w:adjustRightInd w:val="0"/>
              <w:jc w:val="both"/>
            </w:pPr>
          </w:p>
        </w:tc>
        <w:tc>
          <w:tcPr>
            <w:tcW w:w="2127" w:type="dxa"/>
          </w:tcPr>
          <w:p w14:paraId="398DA137" w14:textId="77777777" w:rsidR="003B21E5" w:rsidRPr="00347CB6" w:rsidRDefault="003B21E5" w:rsidP="003B21E5">
            <w:pPr>
              <w:pStyle w:val="TableParagraph"/>
              <w:rPr>
                <w:w w:val="95"/>
              </w:rPr>
            </w:pPr>
            <w:r w:rsidRPr="00347CB6">
              <w:t>Servidor público o</w:t>
            </w:r>
            <w:r w:rsidRPr="00347CB6">
              <w:rPr>
                <w:spacing w:val="-75"/>
              </w:rPr>
              <w:t xml:space="preserve">    </w:t>
            </w:r>
            <w:r w:rsidRPr="00347CB6">
              <w:rPr>
                <w:w w:val="95"/>
              </w:rPr>
              <w:t xml:space="preserve">contratista </w:t>
            </w:r>
          </w:p>
          <w:p w14:paraId="674EF1F6" w14:textId="77777777" w:rsidR="003B21E5" w:rsidRPr="00347CB6" w:rsidRDefault="003B21E5" w:rsidP="003B21E5">
            <w:pPr>
              <w:pStyle w:val="TableParagraph"/>
            </w:pPr>
          </w:p>
        </w:tc>
        <w:tc>
          <w:tcPr>
            <w:tcW w:w="2126" w:type="dxa"/>
          </w:tcPr>
          <w:p w14:paraId="096E7F3E" w14:textId="77777777" w:rsidR="003B21E5" w:rsidRPr="00347CB6" w:rsidRDefault="003B21E5" w:rsidP="003B21E5">
            <w:pPr>
              <w:pStyle w:val="TableParagraph"/>
              <w:numPr>
                <w:ilvl w:val="0"/>
                <w:numId w:val="2"/>
              </w:numPr>
              <w:jc w:val="both"/>
            </w:pPr>
            <w:r w:rsidRPr="00347CB6">
              <w:rPr>
                <w:spacing w:val="1"/>
              </w:rPr>
              <w:t>Aplicativo de mesa de servicio</w:t>
            </w:r>
          </w:p>
          <w:p w14:paraId="5AA54E2C" w14:textId="77777777" w:rsidR="003B21E5" w:rsidRPr="00347CB6" w:rsidRDefault="003B21E5" w:rsidP="003B21E5">
            <w:pPr>
              <w:pStyle w:val="TableParagraph"/>
              <w:ind w:left="360"/>
              <w:jc w:val="both"/>
              <w:rPr>
                <w:spacing w:val="1"/>
              </w:rPr>
            </w:pPr>
          </w:p>
        </w:tc>
      </w:tr>
      <w:tr w:rsidR="003B21E5" w:rsidRPr="00347CB6" w14:paraId="696EFF08" w14:textId="77777777" w:rsidTr="00DB171D">
        <w:trPr>
          <w:trHeight w:val="752"/>
        </w:trPr>
        <w:tc>
          <w:tcPr>
            <w:tcW w:w="720" w:type="dxa"/>
          </w:tcPr>
          <w:p w14:paraId="187A5FF9" w14:textId="6082ACF5" w:rsidR="003B21E5" w:rsidRPr="00347CB6" w:rsidRDefault="003B21E5" w:rsidP="003B21E5">
            <w:pPr>
              <w:pStyle w:val="TableParagraph"/>
            </w:pPr>
            <w:r w:rsidRPr="00347CB6">
              <w:t>11</w:t>
            </w:r>
          </w:p>
        </w:tc>
        <w:tc>
          <w:tcPr>
            <w:tcW w:w="1832" w:type="dxa"/>
          </w:tcPr>
          <w:p w14:paraId="51DC5997" w14:textId="7C5247C2" w:rsidR="003B21E5" w:rsidRPr="00347CB6" w:rsidRDefault="003B21E5" w:rsidP="003B21E5">
            <w:pPr>
              <w:pStyle w:val="TableParagraph"/>
              <w:spacing w:line="211" w:lineRule="auto"/>
              <w:ind w:left="2" w:right="343"/>
            </w:pPr>
            <w:r w:rsidRPr="00347CB6">
              <w:t>Realizar Seguimiento de</w:t>
            </w:r>
            <w:r w:rsidR="00B76B2F">
              <w:t>l</w:t>
            </w:r>
            <w:r w:rsidRPr="00347CB6">
              <w:t xml:space="preserve"> servicio</w:t>
            </w:r>
          </w:p>
          <w:p w14:paraId="29C09565" w14:textId="77777777" w:rsidR="003B21E5" w:rsidRPr="00347CB6" w:rsidRDefault="003B21E5" w:rsidP="003B21E5">
            <w:pPr>
              <w:pStyle w:val="TableParagraph"/>
              <w:spacing w:line="211" w:lineRule="auto"/>
              <w:ind w:right="343"/>
            </w:pPr>
          </w:p>
        </w:tc>
        <w:tc>
          <w:tcPr>
            <w:tcW w:w="3118" w:type="dxa"/>
          </w:tcPr>
          <w:p w14:paraId="5C301789" w14:textId="70641BFD" w:rsidR="003B21E5" w:rsidRPr="00347CB6" w:rsidRDefault="003B21E5" w:rsidP="003B21E5">
            <w:pPr>
              <w:adjustRightInd w:val="0"/>
              <w:jc w:val="both"/>
              <w:rPr>
                <w:rFonts w:eastAsia="Verdana" w:cs="Verdana"/>
                <w:lang w:val="es-ES"/>
              </w:rPr>
            </w:pPr>
            <w:r w:rsidRPr="00347CB6">
              <w:rPr>
                <w:rFonts w:eastAsia="Verdana" w:cs="Verdana"/>
                <w:lang w:val="es-ES"/>
              </w:rPr>
              <w:t>Realizar seguimiento de las solicitudes.</w:t>
            </w:r>
          </w:p>
        </w:tc>
        <w:tc>
          <w:tcPr>
            <w:tcW w:w="2127" w:type="dxa"/>
          </w:tcPr>
          <w:p w14:paraId="3C03C66D" w14:textId="4569A6F6" w:rsidR="003B21E5" w:rsidRPr="00347CB6" w:rsidRDefault="003B21E5" w:rsidP="003B21E5">
            <w:pPr>
              <w:pStyle w:val="TableParagraph"/>
              <w:rPr>
                <w:spacing w:val="-75"/>
              </w:rPr>
            </w:pPr>
            <w:r w:rsidRPr="00347CB6">
              <w:t>Servidor público o contratista</w:t>
            </w:r>
            <w:r w:rsidRPr="00347CB6">
              <w:rPr>
                <w:w w:val="95"/>
              </w:rPr>
              <w:t xml:space="preserve"> </w:t>
            </w:r>
            <w:r w:rsidRPr="00347CB6">
              <w:t>(Analista Nivel 1)</w:t>
            </w:r>
          </w:p>
        </w:tc>
        <w:tc>
          <w:tcPr>
            <w:tcW w:w="2126" w:type="dxa"/>
          </w:tcPr>
          <w:p w14:paraId="77E00D66" w14:textId="2F49AB4C" w:rsidR="003B21E5" w:rsidRPr="00347CB6" w:rsidRDefault="003B21E5" w:rsidP="003B21E5">
            <w:pPr>
              <w:pStyle w:val="TableParagraph"/>
              <w:numPr>
                <w:ilvl w:val="0"/>
                <w:numId w:val="2"/>
              </w:numPr>
              <w:jc w:val="both"/>
            </w:pPr>
            <w:r w:rsidRPr="00347CB6">
              <w:rPr>
                <w:spacing w:val="1"/>
              </w:rPr>
              <w:t>Aplicativo de mesa de servicio</w:t>
            </w:r>
          </w:p>
        </w:tc>
      </w:tr>
      <w:tr w:rsidR="003B21E5" w:rsidRPr="00347CB6" w14:paraId="19D68C32" w14:textId="77777777" w:rsidTr="000D5068">
        <w:trPr>
          <w:trHeight w:val="1176"/>
        </w:trPr>
        <w:tc>
          <w:tcPr>
            <w:tcW w:w="720" w:type="dxa"/>
          </w:tcPr>
          <w:p w14:paraId="4BC7714C" w14:textId="5DC3D3F6" w:rsidR="003B21E5" w:rsidRPr="00347CB6" w:rsidRDefault="003B21E5" w:rsidP="003B21E5">
            <w:pPr>
              <w:pStyle w:val="TableParagraph"/>
            </w:pPr>
            <w:r w:rsidRPr="00347CB6">
              <w:t>12</w:t>
            </w:r>
          </w:p>
        </w:tc>
        <w:tc>
          <w:tcPr>
            <w:tcW w:w="1832" w:type="dxa"/>
          </w:tcPr>
          <w:p w14:paraId="2F6403EA" w14:textId="77777777" w:rsidR="003B21E5" w:rsidRPr="00347CB6" w:rsidRDefault="003B21E5" w:rsidP="003B21E5">
            <w:pPr>
              <w:pStyle w:val="TableParagraph"/>
              <w:spacing w:line="211" w:lineRule="auto"/>
              <w:ind w:left="2" w:right="343"/>
              <w:rPr>
                <w:lang w:val="es-CO"/>
              </w:rPr>
            </w:pPr>
            <w:r w:rsidRPr="00347CB6">
              <w:rPr>
                <w:lang w:val="es-CO"/>
              </w:rPr>
              <w:t>Cerrar el servicio</w:t>
            </w:r>
          </w:p>
          <w:p w14:paraId="3D524787" w14:textId="77777777" w:rsidR="003B21E5" w:rsidRPr="00347CB6" w:rsidRDefault="003B21E5" w:rsidP="003B21E5">
            <w:pPr>
              <w:pStyle w:val="TableParagraph"/>
              <w:spacing w:line="211" w:lineRule="auto"/>
              <w:ind w:left="2" w:right="343"/>
            </w:pPr>
          </w:p>
        </w:tc>
        <w:tc>
          <w:tcPr>
            <w:tcW w:w="3118" w:type="dxa"/>
          </w:tcPr>
          <w:p w14:paraId="3B280AC4" w14:textId="6470B9FA" w:rsidR="003B21E5" w:rsidRPr="00347CB6" w:rsidRDefault="003B21E5" w:rsidP="003B21E5">
            <w:pPr>
              <w:pStyle w:val="TableParagraph"/>
              <w:ind w:left="5" w:right="43"/>
              <w:jc w:val="both"/>
              <w:rPr>
                <w:spacing w:val="1"/>
                <w:w w:val="97"/>
              </w:rPr>
            </w:pPr>
            <w:r w:rsidRPr="00347CB6">
              <w:t>El</w:t>
            </w:r>
            <w:r w:rsidRPr="00347CB6">
              <w:rPr>
                <w:spacing w:val="1"/>
              </w:rPr>
              <w:t xml:space="preserve"> </w:t>
            </w:r>
            <w:r w:rsidRPr="00347CB6">
              <w:t>sistema</w:t>
            </w:r>
            <w:r w:rsidRPr="00347CB6">
              <w:rPr>
                <w:spacing w:val="1"/>
              </w:rPr>
              <w:t xml:space="preserve"> </w:t>
            </w:r>
            <w:r w:rsidRPr="00347CB6">
              <w:t>cierra</w:t>
            </w:r>
            <w:r w:rsidRPr="00347CB6">
              <w:rPr>
                <w:spacing w:val="1"/>
              </w:rPr>
              <w:t xml:space="preserve"> </w:t>
            </w:r>
            <w:r w:rsidRPr="00347CB6">
              <w:t>el servicio (estado cerrado)</w:t>
            </w:r>
            <w:r w:rsidRPr="00347CB6">
              <w:rPr>
                <w:spacing w:val="1"/>
              </w:rPr>
              <w:t xml:space="preserve"> </w:t>
            </w:r>
            <w:r w:rsidRPr="00347CB6">
              <w:t>al</w:t>
            </w:r>
            <w:r w:rsidRPr="00347CB6">
              <w:rPr>
                <w:spacing w:val="1"/>
              </w:rPr>
              <w:t xml:space="preserve"> </w:t>
            </w:r>
            <w:r w:rsidRPr="00347CB6">
              <w:t xml:space="preserve">identificar que se   </w:t>
            </w:r>
            <w:r w:rsidRPr="00347CB6">
              <w:rPr>
                <w:spacing w:val="73"/>
              </w:rPr>
              <w:t xml:space="preserve"> </w:t>
            </w:r>
            <w:r w:rsidRPr="00347CB6">
              <w:t xml:space="preserve">ha   </w:t>
            </w:r>
            <w:r w:rsidRPr="00347CB6">
              <w:rPr>
                <w:spacing w:val="76"/>
              </w:rPr>
              <w:t xml:space="preserve"> </w:t>
            </w:r>
            <w:r w:rsidRPr="00347CB6">
              <w:t>dado respu</w:t>
            </w:r>
            <w:r w:rsidRPr="00347CB6">
              <w:rPr>
                <w:spacing w:val="-2"/>
              </w:rPr>
              <w:t>e</w:t>
            </w:r>
            <w:r w:rsidRPr="00347CB6">
              <w:rPr>
                <w:w w:val="96"/>
              </w:rPr>
              <w:t>s</w:t>
            </w:r>
            <w:r w:rsidRPr="00347CB6">
              <w:rPr>
                <w:spacing w:val="-2"/>
                <w:w w:val="96"/>
              </w:rPr>
              <w:t>t</w:t>
            </w:r>
            <w:r w:rsidRPr="00347CB6">
              <w:rPr>
                <w:w w:val="97"/>
              </w:rPr>
              <w:t>a</w:t>
            </w:r>
            <w:r w:rsidRPr="00347CB6">
              <w:rPr>
                <w:spacing w:val="-21"/>
              </w:rPr>
              <w:t xml:space="preserve"> </w:t>
            </w:r>
            <w:r w:rsidRPr="00347CB6">
              <w:rPr>
                <w:w w:val="97"/>
              </w:rPr>
              <w:t>a</w:t>
            </w:r>
            <w:r w:rsidRPr="00347CB6">
              <w:rPr>
                <w:spacing w:val="-22"/>
              </w:rPr>
              <w:t xml:space="preserve"> </w:t>
            </w:r>
            <w:r w:rsidRPr="00347CB6">
              <w:rPr>
                <w:spacing w:val="-3"/>
                <w:w w:val="95"/>
              </w:rPr>
              <w:t>l</w:t>
            </w:r>
            <w:r w:rsidRPr="00347CB6">
              <w:rPr>
                <w:w w:val="97"/>
              </w:rPr>
              <w:t>a</w:t>
            </w:r>
            <w:r w:rsidRPr="00347CB6">
              <w:rPr>
                <w:spacing w:val="-22"/>
              </w:rPr>
              <w:t xml:space="preserve"> </w:t>
            </w:r>
            <w:r w:rsidRPr="00347CB6">
              <w:rPr>
                <w:w w:val="103"/>
              </w:rPr>
              <w:t>e</w:t>
            </w:r>
            <w:r w:rsidRPr="00347CB6">
              <w:rPr>
                <w:spacing w:val="-2"/>
                <w:w w:val="103"/>
              </w:rPr>
              <w:t>n</w:t>
            </w:r>
            <w:r w:rsidRPr="00347CB6">
              <w:rPr>
                <w:w w:val="106"/>
              </w:rPr>
              <w:t>cu</w:t>
            </w:r>
            <w:r w:rsidRPr="00347CB6">
              <w:rPr>
                <w:spacing w:val="-3"/>
              </w:rPr>
              <w:t>e</w:t>
            </w:r>
            <w:r w:rsidRPr="00347CB6">
              <w:rPr>
                <w:w w:val="96"/>
              </w:rPr>
              <w:t>s</w:t>
            </w:r>
            <w:r w:rsidRPr="00347CB6">
              <w:rPr>
                <w:spacing w:val="-2"/>
                <w:w w:val="96"/>
              </w:rPr>
              <w:t>t</w:t>
            </w:r>
            <w:r w:rsidRPr="00347CB6">
              <w:rPr>
                <w:spacing w:val="1"/>
                <w:w w:val="97"/>
              </w:rPr>
              <w:t>a</w:t>
            </w:r>
            <w:r>
              <w:rPr>
                <w:spacing w:val="1"/>
                <w:w w:val="97"/>
              </w:rPr>
              <w:t xml:space="preserve"> o cuando ha pasado el tiempo establecido para responderla (72 horas)</w:t>
            </w:r>
            <w:r w:rsidRPr="00347CB6">
              <w:rPr>
                <w:spacing w:val="1"/>
                <w:w w:val="97"/>
              </w:rPr>
              <w:t>.</w:t>
            </w:r>
          </w:p>
          <w:p w14:paraId="2818ED54" w14:textId="5E84D30C" w:rsidR="003B21E5" w:rsidRPr="00347CB6" w:rsidRDefault="003B21E5" w:rsidP="003B21E5">
            <w:pPr>
              <w:pStyle w:val="TableParagraph"/>
              <w:ind w:left="5" w:right="43"/>
              <w:jc w:val="both"/>
              <w:rPr>
                <w:spacing w:val="1"/>
                <w:w w:val="97"/>
              </w:rPr>
            </w:pPr>
          </w:p>
          <w:p w14:paraId="188ED47F" w14:textId="032DF1F5" w:rsidR="003B21E5" w:rsidRPr="00347CB6" w:rsidRDefault="003B21E5" w:rsidP="003B21E5">
            <w:pPr>
              <w:pStyle w:val="TableParagraph"/>
              <w:ind w:left="5" w:right="43"/>
              <w:jc w:val="both"/>
            </w:pPr>
            <w:r w:rsidRPr="00347CB6">
              <w:rPr>
                <w:spacing w:val="-2"/>
                <w:w w:val="103"/>
              </w:rPr>
              <w:t>Nota: El Gestor de mesa de servicio puede realizar el cierre de los casos manualmente cuando se requiera.</w:t>
            </w:r>
          </w:p>
        </w:tc>
        <w:tc>
          <w:tcPr>
            <w:tcW w:w="2127" w:type="dxa"/>
          </w:tcPr>
          <w:p w14:paraId="3A7AC66E" w14:textId="37ED1868" w:rsidR="003B21E5" w:rsidRPr="00347CB6" w:rsidRDefault="003B21E5" w:rsidP="003B21E5">
            <w:pPr>
              <w:pStyle w:val="TableParagraph"/>
            </w:pPr>
            <w:r w:rsidRPr="00347CB6">
              <w:t>Servidor público o contratista</w:t>
            </w:r>
            <w:r w:rsidRPr="00347CB6">
              <w:rPr>
                <w:w w:val="95"/>
              </w:rPr>
              <w:t xml:space="preserve"> </w:t>
            </w:r>
            <w:r w:rsidRPr="00347CB6">
              <w:t>(Analista Nivel 1 y 2)</w:t>
            </w:r>
          </w:p>
        </w:tc>
        <w:tc>
          <w:tcPr>
            <w:tcW w:w="2126" w:type="dxa"/>
          </w:tcPr>
          <w:p w14:paraId="0412037C" w14:textId="6B67BBC1" w:rsidR="003B21E5" w:rsidRPr="00347CB6" w:rsidRDefault="003B21E5" w:rsidP="003B21E5">
            <w:pPr>
              <w:pStyle w:val="TableParagraph"/>
              <w:numPr>
                <w:ilvl w:val="0"/>
                <w:numId w:val="2"/>
              </w:numPr>
              <w:jc w:val="both"/>
            </w:pPr>
            <w:r w:rsidRPr="00347CB6">
              <w:rPr>
                <w:spacing w:val="1"/>
              </w:rPr>
              <w:t>Aplicativo de mesa de servicio</w:t>
            </w:r>
          </w:p>
          <w:p w14:paraId="131B4FF1" w14:textId="77777777" w:rsidR="003B21E5" w:rsidRPr="00347CB6" w:rsidRDefault="003B21E5" w:rsidP="003B21E5">
            <w:pPr>
              <w:pStyle w:val="TableParagraph"/>
              <w:jc w:val="both"/>
            </w:pPr>
          </w:p>
        </w:tc>
      </w:tr>
      <w:tr w:rsidR="00152EBB" w:rsidRPr="00347CB6" w14:paraId="52D41171" w14:textId="77777777" w:rsidTr="00677516">
        <w:trPr>
          <w:trHeight w:val="733"/>
        </w:trPr>
        <w:tc>
          <w:tcPr>
            <w:tcW w:w="720" w:type="dxa"/>
          </w:tcPr>
          <w:p w14:paraId="2DDB31E5" w14:textId="7DF8105A" w:rsidR="00152EBB" w:rsidRPr="00347CB6" w:rsidRDefault="00152EBB" w:rsidP="00152EBB">
            <w:pPr>
              <w:pStyle w:val="TableParagraph"/>
            </w:pPr>
            <w:r w:rsidRPr="00347CB6">
              <w:t>13</w:t>
            </w:r>
          </w:p>
        </w:tc>
        <w:tc>
          <w:tcPr>
            <w:tcW w:w="1832" w:type="dxa"/>
          </w:tcPr>
          <w:p w14:paraId="3C1FDBF0" w14:textId="3EC1380A" w:rsidR="00152EBB" w:rsidRPr="00347CB6" w:rsidRDefault="00152EBB" w:rsidP="00152EBB">
            <w:pPr>
              <w:pStyle w:val="TableParagraph"/>
              <w:spacing w:line="211" w:lineRule="auto"/>
              <w:ind w:left="2" w:right="343"/>
              <w:rPr>
                <w:lang w:val="es-CO"/>
              </w:rPr>
            </w:pPr>
            <w:r w:rsidRPr="00347CB6">
              <w:rPr>
                <w:lang w:val="es-CO"/>
              </w:rPr>
              <w:t>Generar Reporte de indicadores</w:t>
            </w:r>
          </w:p>
          <w:p w14:paraId="4D15F87B" w14:textId="77777777" w:rsidR="00152EBB" w:rsidRPr="00347CB6" w:rsidRDefault="00152EBB" w:rsidP="00152EBB">
            <w:pPr>
              <w:pStyle w:val="TableParagraph"/>
              <w:spacing w:line="211" w:lineRule="auto"/>
              <w:ind w:left="2" w:right="343"/>
            </w:pPr>
          </w:p>
        </w:tc>
        <w:tc>
          <w:tcPr>
            <w:tcW w:w="3118" w:type="dxa"/>
          </w:tcPr>
          <w:p w14:paraId="38009DAC" w14:textId="77777777" w:rsidR="00152EBB" w:rsidRDefault="00152EBB" w:rsidP="00152EBB">
            <w:pPr>
              <w:pStyle w:val="TableParagraph"/>
              <w:tabs>
                <w:tab w:val="left" w:pos="1019"/>
                <w:tab w:val="left" w:pos="1120"/>
                <w:tab w:val="left" w:pos="1645"/>
                <w:tab w:val="left" w:pos="1762"/>
                <w:tab w:val="left" w:pos="2106"/>
                <w:tab w:val="left" w:pos="2306"/>
              </w:tabs>
              <w:ind w:left="5" w:right="83"/>
              <w:jc w:val="both"/>
            </w:pPr>
            <w:r w:rsidRPr="00347CB6">
              <w:t xml:space="preserve">Acorde a los resultados del indicador se evalúan los servicios que no fueron eficaces </w:t>
            </w:r>
            <w:r>
              <w:t xml:space="preserve">(que se encuentran pendientes de solución) y se realiza un monitoreo para generar </w:t>
            </w:r>
            <w:r>
              <w:lastRenderedPageBreak/>
              <w:t xml:space="preserve">alertas preventivas y correctivas. </w:t>
            </w:r>
          </w:p>
          <w:p w14:paraId="0AAD9E50" w14:textId="77777777" w:rsidR="00152EBB" w:rsidRDefault="00152EBB" w:rsidP="00152EBB">
            <w:pPr>
              <w:pStyle w:val="TableParagraph"/>
              <w:tabs>
                <w:tab w:val="left" w:pos="1019"/>
                <w:tab w:val="left" w:pos="1120"/>
                <w:tab w:val="left" w:pos="1645"/>
                <w:tab w:val="left" w:pos="1762"/>
                <w:tab w:val="left" w:pos="2106"/>
                <w:tab w:val="left" w:pos="2306"/>
              </w:tabs>
              <w:ind w:left="5" w:right="83"/>
              <w:jc w:val="both"/>
            </w:pPr>
          </w:p>
          <w:p w14:paraId="5EEA5BCD" w14:textId="2FCE330A" w:rsidR="00152EBB" w:rsidRPr="00347CB6" w:rsidRDefault="00152EBB" w:rsidP="00152EBB">
            <w:pPr>
              <w:pStyle w:val="TableParagraph"/>
              <w:tabs>
                <w:tab w:val="left" w:pos="1019"/>
                <w:tab w:val="left" w:pos="1120"/>
                <w:tab w:val="left" w:pos="1645"/>
                <w:tab w:val="left" w:pos="1762"/>
                <w:tab w:val="left" w:pos="2106"/>
                <w:tab w:val="left" w:pos="2306"/>
              </w:tabs>
              <w:ind w:left="5" w:right="83"/>
              <w:jc w:val="both"/>
            </w:pPr>
          </w:p>
        </w:tc>
        <w:tc>
          <w:tcPr>
            <w:tcW w:w="2127" w:type="dxa"/>
          </w:tcPr>
          <w:p w14:paraId="3EAA8358" w14:textId="77777777" w:rsidR="00152EBB" w:rsidRPr="00347CB6" w:rsidRDefault="00152EBB" w:rsidP="00152EBB">
            <w:pPr>
              <w:pStyle w:val="TableParagraph"/>
              <w:jc w:val="both"/>
              <w:rPr>
                <w:w w:val="95"/>
              </w:rPr>
            </w:pPr>
            <w:r w:rsidRPr="00347CB6">
              <w:lastRenderedPageBreak/>
              <w:t>Servidor público o contratista</w:t>
            </w:r>
            <w:r w:rsidRPr="00347CB6">
              <w:rPr>
                <w:w w:val="95"/>
              </w:rPr>
              <w:t xml:space="preserve"> </w:t>
            </w:r>
          </w:p>
          <w:p w14:paraId="22E2B7C8" w14:textId="77777777" w:rsidR="00152EBB" w:rsidRPr="00347CB6" w:rsidRDefault="00152EBB" w:rsidP="00152EBB">
            <w:pPr>
              <w:pStyle w:val="TableParagraph"/>
              <w:jc w:val="both"/>
              <w:rPr>
                <w:w w:val="95"/>
              </w:rPr>
            </w:pPr>
          </w:p>
          <w:p w14:paraId="300A6DBF" w14:textId="453ED501" w:rsidR="00152EBB" w:rsidRPr="00347CB6" w:rsidRDefault="00152EBB" w:rsidP="00152EBB">
            <w:pPr>
              <w:pStyle w:val="TableParagraph"/>
              <w:jc w:val="both"/>
            </w:pPr>
            <w:r w:rsidRPr="00347CB6">
              <w:rPr>
                <w:w w:val="95"/>
              </w:rPr>
              <w:t>Gestor de mesa de servicio</w:t>
            </w:r>
          </w:p>
          <w:p w14:paraId="1B210843" w14:textId="77777777" w:rsidR="00152EBB" w:rsidRPr="00347CB6" w:rsidRDefault="00152EBB" w:rsidP="00152EBB">
            <w:pPr>
              <w:pStyle w:val="TableParagraph"/>
            </w:pPr>
          </w:p>
          <w:p w14:paraId="5FD0AE7F" w14:textId="5D46BDF1" w:rsidR="00152EBB" w:rsidRPr="00347CB6" w:rsidRDefault="00152EBB" w:rsidP="00152EBB">
            <w:pPr>
              <w:pStyle w:val="TableParagraph"/>
              <w:jc w:val="both"/>
            </w:pPr>
            <w:r w:rsidRPr="00347CB6">
              <w:t xml:space="preserve">Coordinador GIT </w:t>
            </w:r>
            <w:r w:rsidRPr="00347CB6">
              <w:lastRenderedPageBreak/>
              <w:t>De Apoyo Informático</w:t>
            </w:r>
          </w:p>
        </w:tc>
        <w:tc>
          <w:tcPr>
            <w:tcW w:w="2126" w:type="dxa"/>
          </w:tcPr>
          <w:p w14:paraId="7759A20B" w14:textId="302C246E" w:rsidR="00152EBB" w:rsidRDefault="00152EBB" w:rsidP="00152EBB">
            <w:pPr>
              <w:pStyle w:val="TableParagraph"/>
              <w:numPr>
                <w:ilvl w:val="0"/>
                <w:numId w:val="2"/>
              </w:numPr>
              <w:jc w:val="both"/>
            </w:pPr>
            <w:r w:rsidRPr="000B3064">
              <w:lastRenderedPageBreak/>
              <w:t>Aplicativo de mesa de servicio</w:t>
            </w:r>
          </w:p>
          <w:p w14:paraId="287E6E73" w14:textId="77777777" w:rsidR="00533B46" w:rsidRPr="00347CB6" w:rsidRDefault="00533B46" w:rsidP="00533B46">
            <w:pPr>
              <w:pStyle w:val="TableParagraph"/>
              <w:ind w:left="360"/>
              <w:jc w:val="both"/>
            </w:pPr>
          </w:p>
          <w:p w14:paraId="4C5F2C41" w14:textId="77777777" w:rsidR="00152EBB" w:rsidRPr="00347CB6" w:rsidRDefault="00152EBB" w:rsidP="00152EBB">
            <w:pPr>
              <w:pStyle w:val="TableParagraph"/>
              <w:numPr>
                <w:ilvl w:val="0"/>
                <w:numId w:val="2"/>
              </w:numPr>
              <w:jc w:val="both"/>
            </w:pPr>
            <w:r w:rsidRPr="00347CB6">
              <w:t xml:space="preserve">Indicador de eficacia en la respuesta de </w:t>
            </w:r>
            <w:r w:rsidRPr="00347CB6">
              <w:lastRenderedPageBreak/>
              <w:t>solicitudes</w:t>
            </w:r>
          </w:p>
          <w:p w14:paraId="7A31A249" w14:textId="77777777" w:rsidR="00152EBB" w:rsidRPr="00347CB6" w:rsidRDefault="00152EBB" w:rsidP="00152EBB">
            <w:pPr>
              <w:pStyle w:val="TableParagraph"/>
              <w:ind w:left="360"/>
              <w:jc w:val="both"/>
            </w:pPr>
          </w:p>
          <w:p w14:paraId="63C334F9" w14:textId="5D2BC134" w:rsidR="00152EBB" w:rsidRPr="000B3064" w:rsidRDefault="00152EBB" w:rsidP="000B3064">
            <w:pPr>
              <w:pStyle w:val="TableParagraph"/>
              <w:numPr>
                <w:ilvl w:val="0"/>
                <w:numId w:val="2"/>
              </w:numPr>
              <w:jc w:val="both"/>
            </w:pPr>
            <w:r>
              <w:t xml:space="preserve">Correo electrónico </w:t>
            </w:r>
            <w:r w:rsidRPr="00347CB6">
              <w:t xml:space="preserve"> </w:t>
            </w:r>
          </w:p>
        </w:tc>
      </w:tr>
    </w:tbl>
    <w:tbl>
      <w:tblPr>
        <w:tblStyle w:val="TableNormal"/>
        <w:tblpPr w:leftFromText="141" w:rightFromText="141" w:vertAnchor="text" w:tblpX="-15"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8"/>
      </w:tblGrid>
      <w:tr w:rsidR="00796072" w:rsidRPr="008C2908" w14:paraId="2A58A214" w14:textId="77777777" w:rsidTr="00796072">
        <w:trPr>
          <w:trHeight w:val="436"/>
        </w:trPr>
        <w:tc>
          <w:tcPr>
            <w:tcW w:w="9918" w:type="dxa"/>
            <w:vAlign w:val="center"/>
          </w:tcPr>
          <w:p w14:paraId="18E1D297" w14:textId="77777777" w:rsidR="00796072" w:rsidRPr="008C2908" w:rsidRDefault="00796072" w:rsidP="00796072">
            <w:pPr>
              <w:pStyle w:val="Textoindependiente"/>
              <w:ind w:right="143"/>
              <w:jc w:val="both"/>
            </w:pPr>
            <w:r w:rsidRPr="008C2908">
              <w:lastRenderedPageBreak/>
              <w:t xml:space="preserve">Nota: </w:t>
            </w:r>
            <w:r w:rsidRPr="008C2908">
              <w:rPr>
                <w:rFonts w:cs="Arial"/>
              </w:rPr>
              <w:t>La totalidad de la ejecución de las actividades descritas deben ser alineadas a las</w:t>
            </w:r>
            <w:r w:rsidRPr="008C2908">
              <w:rPr>
                <w:rFonts w:cs="Arial"/>
                <w:spacing w:val="1"/>
              </w:rPr>
              <w:t xml:space="preserve"> </w:t>
            </w:r>
            <w:r w:rsidRPr="008C2908">
              <w:rPr>
                <w:rFonts w:cs="Arial"/>
              </w:rPr>
              <w:t>Políticas del Sistema Integrado de Gestión Institucional (Política de la calidad, Política</w:t>
            </w:r>
            <w:r w:rsidRPr="008C2908">
              <w:rPr>
                <w:rFonts w:cs="Arial"/>
                <w:spacing w:val="1"/>
              </w:rPr>
              <w:t xml:space="preserve"> </w:t>
            </w:r>
            <w:r w:rsidRPr="008C2908">
              <w:rPr>
                <w:rFonts w:cs="Arial"/>
                <w:spacing w:val="-1"/>
              </w:rPr>
              <w:t>Ambiental,</w:t>
            </w:r>
            <w:r w:rsidRPr="008C2908">
              <w:rPr>
                <w:rFonts w:cs="Arial"/>
                <w:spacing w:val="-14"/>
              </w:rPr>
              <w:t xml:space="preserve"> </w:t>
            </w:r>
            <w:r w:rsidRPr="008C2908">
              <w:rPr>
                <w:rFonts w:cs="Arial"/>
                <w:spacing w:val="-1"/>
              </w:rPr>
              <w:t>Política</w:t>
            </w:r>
            <w:r w:rsidRPr="008C2908">
              <w:rPr>
                <w:rFonts w:cs="Arial"/>
                <w:spacing w:val="-18"/>
              </w:rPr>
              <w:t xml:space="preserve"> </w:t>
            </w:r>
            <w:r w:rsidRPr="008C2908">
              <w:rPr>
                <w:rFonts w:cs="Arial"/>
              </w:rPr>
              <w:t>de</w:t>
            </w:r>
            <w:r w:rsidRPr="008C2908">
              <w:rPr>
                <w:rFonts w:cs="Arial"/>
                <w:spacing w:val="-18"/>
              </w:rPr>
              <w:t xml:space="preserve"> </w:t>
            </w:r>
            <w:r w:rsidRPr="008C2908">
              <w:rPr>
                <w:rFonts w:cs="Arial"/>
              </w:rPr>
              <w:t>la</w:t>
            </w:r>
            <w:r w:rsidRPr="008C2908">
              <w:rPr>
                <w:rFonts w:cs="Arial"/>
                <w:spacing w:val="-14"/>
              </w:rPr>
              <w:t xml:space="preserve"> </w:t>
            </w:r>
            <w:r w:rsidRPr="008C2908">
              <w:rPr>
                <w:rFonts w:cs="Arial"/>
              </w:rPr>
              <w:t>SST,</w:t>
            </w:r>
            <w:r w:rsidRPr="008C2908">
              <w:rPr>
                <w:rFonts w:cs="Arial"/>
                <w:spacing w:val="-14"/>
              </w:rPr>
              <w:t xml:space="preserve"> </w:t>
            </w:r>
            <w:r w:rsidRPr="008C2908">
              <w:rPr>
                <w:rFonts w:cs="Arial"/>
              </w:rPr>
              <w:t>Política</w:t>
            </w:r>
            <w:r w:rsidRPr="008C2908">
              <w:rPr>
                <w:rFonts w:cs="Arial"/>
                <w:spacing w:val="-14"/>
              </w:rPr>
              <w:t xml:space="preserve"> </w:t>
            </w:r>
            <w:r w:rsidRPr="008C2908">
              <w:rPr>
                <w:rFonts w:cs="Arial"/>
              </w:rPr>
              <w:t>de</w:t>
            </w:r>
            <w:r w:rsidRPr="008C2908">
              <w:rPr>
                <w:rFonts w:cs="Arial"/>
                <w:spacing w:val="-23"/>
              </w:rPr>
              <w:t xml:space="preserve"> </w:t>
            </w:r>
            <w:r w:rsidRPr="008C2908">
              <w:rPr>
                <w:rFonts w:cs="Arial"/>
              </w:rPr>
              <w:t>la</w:t>
            </w:r>
            <w:r w:rsidRPr="008C2908">
              <w:rPr>
                <w:rFonts w:cs="Arial"/>
                <w:spacing w:val="-14"/>
              </w:rPr>
              <w:t xml:space="preserve"> </w:t>
            </w:r>
            <w:r w:rsidRPr="008C2908">
              <w:rPr>
                <w:rFonts w:cs="Arial"/>
              </w:rPr>
              <w:t>Seguridad</w:t>
            </w:r>
            <w:r w:rsidRPr="008C2908">
              <w:rPr>
                <w:rFonts w:cs="Arial"/>
                <w:spacing w:val="-17"/>
              </w:rPr>
              <w:t xml:space="preserve"> </w:t>
            </w:r>
            <w:r w:rsidRPr="008C2908">
              <w:rPr>
                <w:rFonts w:cs="Arial"/>
              </w:rPr>
              <w:t>de</w:t>
            </w:r>
            <w:r w:rsidRPr="008C2908">
              <w:rPr>
                <w:rFonts w:cs="Arial"/>
                <w:spacing w:val="-18"/>
              </w:rPr>
              <w:t xml:space="preserve"> </w:t>
            </w:r>
            <w:r w:rsidRPr="008C2908">
              <w:rPr>
                <w:rFonts w:cs="Arial"/>
              </w:rPr>
              <w:t>la</w:t>
            </w:r>
            <w:r w:rsidRPr="008C2908">
              <w:rPr>
                <w:rFonts w:cs="Arial"/>
                <w:spacing w:val="-14"/>
              </w:rPr>
              <w:t xml:space="preserve"> </w:t>
            </w:r>
            <w:r w:rsidRPr="008C2908">
              <w:rPr>
                <w:rFonts w:cs="Arial"/>
              </w:rPr>
              <w:t>Información,</w:t>
            </w:r>
            <w:r w:rsidRPr="008C2908">
              <w:rPr>
                <w:rFonts w:cs="Arial"/>
                <w:spacing w:val="-14"/>
              </w:rPr>
              <w:t xml:space="preserve"> </w:t>
            </w:r>
            <w:r w:rsidRPr="008C2908">
              <w:rPr>
                <w:rFonts w:cs="Arial"/>
              </w:rPr>
              <w:t>Políticas</w:t>
            </w:r>
            <w:r w:rsidRPr="008C2908">
              <w:rPr>
                <w:rFonts w:cs="Arial"/>
                <w:spacing w:val="-19"/>
              </w:rPr>
              <w:t xml:space="preserve"> </w:t>
            </w:r>
            <w:r w:rsidRPr="008C2908">
              <w:rPr>
                <w:rFonts w:cs="Arial"/>
              </w:rPr>
              <w:t>de</w:t>
            </w:r>
            <w:r w:rsidRPr="008C2908">
              <w:rPr>
                <w:rFonts w:cs="Arial"/>
                <w:spacing w:val="-18"/>
              </w:rPr>
              <w:t xml:space="preserve"> </w:t>
            </w:r>
            <w:r w:rsidRPr="008C2908">
              <w:rPr>
                <w:rFonts w:cs="Arial"/>
              </w:rPr>
              <w:t>Gestión</w:t>
            </w:r>
            <w:r w:rsidRPr="008C2908">
              <w:rPr>
                <w:rFonts w:cs="Arial"/>
                <w:spacing w:val="-64"/>
              </w:rPr>
              <w:t xml:space="preserve"> </w:t>
            </w:r>
            <w:r w:rsidRPr="008C2908">
              <w:rPr>
                <w:rFonts w:cs="Arial"/>
                <w:spacing w:val="-1"/>
              </w:rPr>
              <w:t>y</w:t>
            </w:r>
            <w:r w:rsidRPr="008C2908">
              <w:rPr>
                <w:rFonts w:cs="Arial"/>
                <w:spacing w:val="-14"/>
              </w:rPr>
              <w:t xml:space="preserve"> </w:t>
            </w:r>
            <w:r w:rsidRPr="008C2908">
              <w:rPr>
                <w:rFonts w:cs="Arial"/>
                <w:spacing w:val="-1"/>
              </w:rPr>
              <w:t>desempeño</w:t>
            </w:r>
            <w:r w:rsidRPr="008C2908">
              <w:rPr>
                <w:rFonts w:cs="Arial"/>
                <w:spacing w:val="-13"/>
              </w:rPr>
              <w:t xml:space="preserve"> </w:t>
            </w:r>
            <w:r w:rsidRPr="008C2908">
              <w:rPr>
                <w:rFonts w:cs="Arial"/>
                <w:spacing w:val="-1"/>
              </w:rPr>
              <w:t>institucional</w:t>
            </w:r>
            <w:r w:rsidRPr="008C2908">
              <w:rPr>
                <w:rFonts w:cs="Arial"/>
                <w:spacing w:val="-5"/>
              </w:rPr>
              <w:t xml:space="preserve"> </w:t>
            </w:r>
            <w:r w:rsidRPr="008C2908">
              <w:rPr>
                <w:rFonts w:cs="Arial"/>
                <w:spacing w:val="-1"/>
              </w:rPr>
              <w:t>-</w:t>
            </w:r>
            <w:r w:rsidRPr="008C2908">
              <w:rPr>
                <w:rFonts w:cs="Arial"/>
                <w:spacing w:val="-12"/>
              </w:rPr>
              <w:t xml:space="preserve"> </w:t>
            </w:r>
            <w:r w:rsidRPr="008C2908">
              <w:rPr>
                <w:rFonts w:cs="Arial"/>
                <w:spacing w:val="-1"/>
              </w:rPr>
              <w:t>MIPG)</w:t>
            </w:r>
            <w:r w:rsidRPr="008C2908">
              <w:rPr>
                <w:rFonts w:cs="Arial"/>
                <w:spacing w:val="-16"/>
              </w:rPr>
              <w:t xml:space="preserve"> </w:t>
            </w:r>
            <w:r w:rsidRPr="008C2908">
              <w:rPr>
                <w:rFonts w:cs="Arial"/>
                <w:spacing w:val="-1"/>
              </w:rPr>
              <w:t>lo</w:t>
            </w:r>
            <w:r w:rsidRPr="008C2908">
              <w:rPr>
                <w:rFonts w:cs="Arial"/>
                <w:spacing w:val="-14"/>
              </w:rPr>
              <w:t xml:space="preserve"> </w:t>
            </w:r>
            <w:r w:rsidRPr="008C2908">
              <w:rPr>
                <w:rFonts w:cs="Arial"/>
                <w:spacing w:val="-1"/>
              </w:rPr>
              <w:t>que</w:t>
            </w:r>
            <w:r w:rsidRPr="008C2908">
              <w:rPr>
                <w:rFonts w:cs="Arial"/>
                <w:spacing w:val="-17"/>
              </w:rPr>
              <w:t xml:space="preserve"> </w:t>
            </w:r>
            <w:r w:rsidRPr="008C2908">
              <w:rPr>
                <w:rFonts w:cs="Arial"/>
                <w:spacing w:val="-1"/>
              </w:rPr>
              <w:t>contribuirá</w:t>
            </w:r>
            <w:r w:rsidRPr="008C2908">
              <w:rPr>
                <w:rFonts w:cs="Arial"/>
                <w:spacing w:val="-13"/>
              </w:rPr>
              <w:t xml:space="preserve"> </w:t>
            </w:r>
            <w:r w:rsidRPr="008C2908">
              <w:rPr>
                <w:rFonts w:cs="Arial"/>
              </w:rPr>
              <w:t>al</w:t>
            </w:r>
            <w:r w:rsidRPr="008C2908">
              <w:rPr>
                <w:rFonts w:cs="Arial"/>
                <w:spacing w:val="-9"/>
              </w:rPr>
              <w:t xml:space="preserve"> </w:t>
            </w:r>
            <w:r w:rsidRPr="008C2908">
              <w:rPr>
                <w:rFonts w:cs="Arial"/>
              </w:rPr>
              <w:t>cumplimiento</w:t>
            </w:r>
            <w:r w:rsidRPr="008C2908">
              <w:rPr>
                <w:rFonts w:cs="Arial"/>
                <w:spacing w:val="-12"/>
              </w:rPr>
              <w:t xml:space="preserve"> </w:t>
            </w:r>
            <w:r w:rsidRPr="008C2908">
              <w:rPr>
                <w:rFonts w:cs="Arial"/>
              </w:rPr>
              <w:t>misional,</w:t>
            </w:r>
            <w:r w:rsidRPr="008C2908">
              <w:rPr>
                <w:rFonts w:cs="Arial"/>
                <w:spacing w:val="-19"/>
              </w:rPr>
              <w:t xml:space="preserve"> </w:t>
            </w:r>
            <w:r w:rsidRPr="008C2908">
              <w:rPr>
                <w:rFonts w:cs="Arial"/>
              </w:rPr>
              <w:t>la</w:t>
            </w:r>
            <w:r w:rsidRPr="008C2908">
              <w:rPr>
                <w:rFonts w:cs="Arial"/>
                <w:spacing w:val="-13"/>
              </w:rPr>
              <w:t xml:space="preserve"> </w:t>
            </w:r>
            <w:r w:rsidRPr="008C2908">
              <w:rPr>
                <w:rFonts w:cs="Arial"/>
              </w:rPr>
              <w:t>satisfacción</w:t>
            </w:r>
            <w:r w:rsidRPr="008C2908">
              <w:rPr>
                <w:rFonts w:cs="Arial"/>
                <w:spacing w:val="-64"/>
              </w:rPr>
              <w:t xml:space="preserve"> </w:t>
            </w:r>
            <w:r w:rsidRPr="008C2908">
              <w:rPr>
                <w:rFonts w:cs="Arial"/>
                <w:spacing w:val="-1"/>
              </w:rPr>
              <w:t>de</w:t>
            </w:r>
            <w:r w:rsidRPr="008C2908">
              <w:rPr>
                <w:rFonts w:cs="Arial"/>
                <w:spacing w:val="-13"/>
              </w:rPr>
              <w:t xml:space="preserve"> </w:t>
            </w:r>
            <w:r w:rsidRPr="008C2908">
              <w:rPr>
                <w:rFonts w:cs="Arial"/>
                <w:spacing w:val="-1"/>
              </w:rPr>
              <w:t>las</w:t>
            </w:r>
            <w:r w:rsidRPr="008C2908">
              <w:rPr>
                <w:rFonts w:cs="Arial"/>
                <w:spacing w:val="-13"/>
              </w:rPr>
              <w:t xml:space="preserve"> </w:t>
            </w:r>
            <w:r w:rsidRPr="008C2908">
              <w:rPr>
                <w:rFonts w:cs="Arial"/>
                <w:spacing w:val="-1"/>
              </w:rPr>
              <w:t>partes</w:t>
            </w:r>
            <w:r w:rsidRPr="008C2908">
              <w:rPr>
                <w:rFonts w:cs="Arial"/>
                <w:spacing w:val="-13"/>
              </w:rPr>
              <w:t xml:space="preserve"> </w:t>
            </w:r>
            <w:r w:rsidRPr="008C2908">
              <w:rPr>
                <w:rFonts w:cs="Arial"/>
                <w:spacing w:val="-1"/>
              </w:rPr>
              <w:t>interesadas,</w:t>
            </w:r>
            <w:r w:rsidRPr="008C2908">
              <w:rPr>
                <w:rFonts w:cs="Arial"/>
                <w:spacing w:val="-12"/>
              </w:rPr>
              <w:t xml:space="preserve"> </w:t>
            </w:r>
            <w:r w:rsidRPr="008C2908">
              <w:rPr>
                <w:rFonts w:cs="Arial"/>
              </w:rPr>
              <w:t>la</w:t>
            </w:r>
            <w:r w:rsidRPr="008C2908">
              <w:rPr>
                <w:rFonts w:cs="Arial"/>
                <w:spacing w:val="-4"/>
              </w:rPr>
              <w:t xml:space="preserve"> </w:t>
            </w:r>
            <w:r w:rsidRPr="008C2908">
              <w:rPr>
                <w:rFonts w:cs="Arial"/>
              </w:rPr>
              <w:t>mejora</w:t>
            </w:r>
            <w:r w:rsidRPr="008C2908">
              <w:rPr>
                <w:rFonts w:cs="Arial"/>
                <w:spacing w:val="-15"/>
              </w:rPr>
              <w:t xml:space="preserve"> </w:t>
            </w:r>
            <w:r w:rsidRPr="008C2908">
              <w:rPr>
                <w:rFonts w:cs="Arial"/>
              </w:rPr>
              <w:t>del</w:t>
            </w:r>
            <w:r w:rsidRPr="008C2908">
              <w:rPr>
                <w:rFonts w:cs="Arial"/>
                <w:spacing w:val="-5"/>
              </w:rPr>
              <w:t xml:space="preserve"> </w:t>
            </w:r>
            <w:r w:rsidRPr="008C2908">
              <w:rPr>
                <w:rFonts w:cs="Arial"/>
              </w:rPr>
              <w:t>desempeño</w:t>
            </w:r>
            <w:r w:rsidRPr="008C2908">
              <w:rPr>
                <w:rFonts w:cs="Arial"/>
                <w:spacing w:val="-12"/>
              </w:rPr>
              <w:t xml:space="preserve"> </w:t>
            </w:r>
            <w:r w:rsidRPr="008C2908">
              <w:rPr>
                <w:rFonts w:cs="Arial"/>
              </w:rPr>
              <w:t>ambiental,</w:t>
            </w:r>
            <w:r w:rsidRPr="008C2908">
              <w:rPr>
                <w:rFonts w:cs="Arial"/>
                <w:spacing w:val="-8"/>
              </w:rPr>
              <w:t xml:space="preserve"> </w:t>
            </w:r>
            <w:r w:rsidRPr="008C2908">
              <w:rPr>
                <w:rFonts w:cs="Arial"/>
              </w:rPr>
              <w:t>proporcionar</w:t>
            </w:r>
            <w:r w:rsidRPr="008C2908">
              <w:rPr>
                <w:rFonts w:cs="Arial"/>
                <w:spacing w:val="-6"/>
              </w:rPr>
              <w:t xml:space="preserve"> </w:t>
            </w:r>
            <w:r w:rsidRPr="008C2908">
              <w:rPr>
                <w:rFonts w:cs="Arial"/>
              </w:rPr>
              <w:t>un</w:t>
            </w:r>
            <w:r w:rsidRPr="008C2908">
              <w:rPr>
                <w:rFonts w:cs="Arial"/>
                <w:spacing w:val="-12"/>
              </w:rPr>
              <w:t xml:space="preserve"> </w:t>
            </w:r>
            <w:r w:rsidRPr="008C2908">
              <w:rPr>
                <w:rFonts w:cs="Arial"/>
              </w:rPr>
              <w:t>lugar</w:t>
            </w:r>
            <w:r w:rsidRPr="008C2908">
              <w:rPr>
                <w:rFonts w:cs="Arial"/>
                <w:spacing w:val="-11"/>
              </w:rPr>
              <w:t xml:space="preserve"> </w:t>
            </w:r>
            <w:r w:rsidRPr="008C2908">
              <w:rPr>
                <w:rFonts w:cs="Arial"/>
              </w:rPr>
              <w:t>seguro</w:t>
            </w:r>
            <w:r w:rsidRPr="008C2908">
              <w:rPr>
                <w:rFonts w:cs="Arial"/>
                <w:spacing w:val="-65"/>
              </w:rPr>
              <w:t xml:space="preserve"> </w:t>
            </w:r>
            <w:r w:rsidRPr="008C2908">
              <w:rPr>
                <w:rFonts w:cs="Arial"/>
              </w:rPr>
              <w:t>y</w:t>
            </w:r>
            <w:r w:rsidRPr="008C2908">
              <w:rPr>
                <w:rFonts w:cs="Arial"/>
                <w:spacing w:val="1"/>
              </w:rPr>
              <w:t xml:space="preserve"> </w:t>
            </w:r>
            <w:r w:rsidRPr="008C2908">
              <w:rPr>
                <w:rFonts w:cs="Arial"/>
              </w:rPr>
              <w:t>saludable</w:t>
            </w:r>
            <w:r w:rsidRPr="008C2908">
              <w:rPr>
                <w:rFonts w:cs="Arial"/>
                <w:spacing w:val="1"/>
              </w:rPr>
              <w:t xml:space="preserve"> </w:t>
            </w:r>
            <w:r w:rsidRPr="008C2908">
              <w:rPr>
                <w:rFonts w:cs="Arial"/>
              </w:rPr>
              <w:t>previniendo</w:t>
            </w:r>
            <w:r w:rsidRPr="008C2908">
              <w:rPr>
                <w:rFonts w:cs="Arial"/>
                <w:spacing w:val="1"/>
              </w:rPr>
              <w:t xml:space="preserve"> </w:t>
            </w:r>
            <w:r w:rsidRPr="008C2908">
              <w:rPr>
                <w:rFonts w:cs="Arial"/>
              </w:rPr>
              <w:t>lesiones</w:t>
            </w:r>
            <w:r w:rsidRPr="008C2908">
              <w:rPr>
                <w:rFonts w:cs="Arial"/>
                <w:spacing w:val="1"/>
              </w:rPr>
              <w:t xml:space="preserve"> </w:t>
            </w:r>
            <w:r w:rsidRPr="008C2908">
              <w:rPr>
                <w:rFonts w:cs="Arial"/>
              </w:rPr>
              <w:t>y</w:t>
            </w:r>
            <w:r w:rsidRPr="008C2908">
              <w:rPr>
                <w:rFonts w:cs="Arial"/>
                <w:spacing w:val="1"/>
              </w:rPr>
              <w:t xml:space="preserve"> </w:t>
            </w:r>
            <w:r w:rsidRPr="008C2908">
              <w:rPr>
                <w:rFonts w:cs="Arial"/>
              </w:rPr>
              <w:t>deterioro</w:t>
            </w:r>
            <w:r w:rsidRPr="008C2908">
              <w:rPr>
                <w:rFonts w:cs="Arial"/>
                <w:spacing w:val="1"/>
              </w:rPr>
              <w:t xml:space="preserve"> </w:t>
            </w:r>
            <w:r w:rsidRPr="008C2908">
              <w:rPr>
                <w:rFonts w:cs="Arial"/>
              </w:rPr>
              <w:t>de</w:t>
            </w:r>
            <w:r w:rsidRPr="008C2908">
              <w:rPr>
                <w:rFonts w:cs="Arial"/>
                <w:spacing w:val="1"/>
              </w:rPr>
              <w:t xml:space="preserve"> </w:t>
            </w:r>
            <w:r w:rsidRPr="008C2908">
              <w:rPr>
                <w:rFonts w:cs="Arial"/>
              </w:rPr>
              <w:t>la</w:t>
            </w:r>
            <w:r w:rsidRPr="008C2908">
              <w:rPr>
                <w:rFonts w:cs="Arial"/>
                <w:spacing w:val="1"/>
              </w:rPr>
              <w:t xml:space="preserve"> </w:t>
            </w:r>
            <w:r w:rsidRPr="008C2908">
              <w:rPr>
                <w:rFonts w:cs="Arial"/>
              </w:rPr>
              <w:t>salud,</w:t>
            </w:r>
            <w:r w:rsidRPr="008C2908">
              <w:rPr>
                <w:rFonts w:cs="Arial"/>
                <w:spacing w:val="1"/>
              </w:rPr>
              <w:t xml:space="preserve"> </w:t>
            </w:r>
            <w:r w:rsidRPr="008C2908">
              <w:rPr>
                <w:rFonts w:cs="Arial"/>
              </w:rPr>
              <w:t>asegurar</w:t>
            </w:r>
            <w:r w:rsidRPr="008C2908">
              <w:rPr>
                <w:rFonts w:cs="Arial"/>
                <w:spacing w:val="1"/>
              </w:rPr>
              <w:t xml:space="preserve"> </w:t>
            </w:r>
            <w:r w:rsidRPr="008C2908">
              <w:rPr>
                <w:rFonts w:cs="Arial"/>
              </w:rPr>
              <w:t>la</w:t>
            </w:r>
            <w:r w:rsidRPr="008C2908">
              <w:rPr>
                <w:rFonts w:cs="Arial"/>
                <w:spacing w:val="1"/>
              </w:rPr>
              <w:t xml:space="preserve"> </w:t>
            </w:r>
            <w:r w:rsidRPr="008C2908">
              <w:rPr>
                <w:rFonts w:cs="Arial"/>
              </w:rPr>
              <w:t>integridad,</w:t>
            </w:r>
            <w:r w:rsidRPr="008C2908">
              <w:rPr>
                <w:rFonts w:cs="Arial"/>
                <w:spacing w:val="1"/>
              </w:rPr>
              <w:t xml:space="preserve"> </w:t>
            </w:r>
            <w:r w:rsidRPr="008C2908">
              <w:rPr>
                <w:rFonts w:cs="Arial"/>
              </w:rPr>
              <w:t>disponibilidad</w:t>
            </w:r>
            <w:r w:rsidRPr="008C2908">
              <w:rPr>
                <w:rFonts w:cs="Arial"/>
                <w:spacing w:val="-6"/>
              </w:rPr>
              <w:t xml:space="preserve"> </w:t>
            </w:r>
            <w:r w:rsidRPr="008C2908">
              <w:rPr>
                <w:rFonts w:cs="Arial"/>
              </w:rPr>
              <w:t>y</w:t>
            </w:r>
            <w:r w:rsidRPr="008C2908">
              <w:rPr>
                <w:rFonts w:cs="Arial"/>
                <w:spacing w:val="-11"/>
              </w:rPr>
              <w:t xml:space="preserve"> </w:t>
            </w:r>
            <w:r w:rsidRPr="008C2908">
              <w:rPr>
                <w:rFonts w:cs="Arial"/>
              </w:rPr>
              <w:t>confiabilidad</w:t>
            </w:r>
            <w:r w:rsidRPr="008C2908">
              <w:rPr>
                <w:rFonts w:cs="Arial"/>
                <w:spacing w:val="-6"/>
              </w:rPr>
              <w:t xml:space="preserve"> </w:t>
            </w:r>
            <w:r w:rsidRPr="008C2908">
              <w:rPr>
                <w:rFonts w:cs="Arial"/>
              </w:rPr>
              <w:t>de</w:t>
            </w:r>
            <w:r w:rsidRPr="008C2908">
              <w:rPr>
                <w:rFonts w:cs="Arial"/>
                <w:spacing w:val="-10"/>
              </w:rPr>
              <w:t xml:space="preserve"> </w:t>
            </w:r>
            <w:r w:rsidRPr="008C2908">
              <w:rPr>
                <w:rFonts w:cs="Arial"/>
              </w:rPr>
              <w:t>la</w:t>
            </w:r>
            <w:r w:rsidRPr="008C2908">
              <w:rPr>
                <w:rFonts w:cs="Arial"/>
                <w:spacing w:val="-10"/>
              </w:rPr>
              <w:t xml:space="preserve"> </w:t>
            </w:r>
            <w:r w:rsidRPr="008C2908">
              <w:rPr>
                <w:rFonts w:cs="Arial"/>
              </w:rPr>
              <w:t>información</w:t>
            </w:r>
            <w:r w:rsidRPr="008C2908">
              <w:rPr>
                <w:rFonts w:cs="Arial"/>
                <w:spacing w:val="-11"/>
              </w:rPr>
              <w:t xml:space="preserve"> </w:t>
            </w:r>
            <w:r w:rsidRPr="008C2908">
              <w:rPr>
                <w:rFonts w:cs="Arial"/>
              </w:rPr>
              <w:t>recibida</w:t>
            </w:r>
            <w:r w:rsidRPr="008C2908">
              <w:rPr>
                <w:rFonts w:cs="Arial"/>
                <w:spacing w:val="-5"/>
              </w:rPr>
              <w:t xml:space="preserve"> </w:t>
            </w:r>
            <w:r w:rsidRPr="008C2908">
              <w:rPr>
                <w:rFonts w:cs="Arial"/>
              </w:rPr>
              <w:t>y</w:t>
            </w:r>
            <w:r w:rsidRPr="008C2908">
              <w:rPr>
                <w:rFonts w:cs="Arial"/>
                <w:spacing w:val="-11"/>
              </w:rPr>
              <w:t xml:space="preserve"> </w:t>
            </w:r>
            <w:r w:rsidRPr="008C2908">
              <w:rPr>
                <w:rFonts w:cs="Arial"/>
              </w:rPr>
              <w:t>generada</w:t>
            </w:r>
            <w:r w:rsidRPr="008C2908">
              <w:rPr>
                <w:rFonts w:cs="Arial"/>
                <w:spacing w:val="-11"/>
              </w:rPr>
              <w:t xml:space="preserve"> </w:t>
            </w:r>
            <w:r w:rsidRPr="008C2908">
              <w:rPr>
                <w:rFonts w:cs="Arial"/>
              </w:rPr>
              <w:t>y</w:t>
            </w:r>
            <w:r w:rsidRPr="008C2908">
              <w:rPr>
                <w:rFonts w:cs="Arial"/>
                <w:spacing w:val="-6"/>
              </w:rPr>
              <w:t xml:space="preserve"> </w:t>
            </w:r>
            <w:r w:rsidRPr="008C2908">
              <w:rPr>
                <w:rFonts w:cs="Arial"/>
              </w:rPr>
              <w:t>el</w:t>
            </w:r>
            <w:r w:rsidRPr="008C2908">
              <w:rPr>
                <w:rFonts w:cs="Arial"/>
                <w:spacing w:val="-6"/>
              </w:rPr>
              <w:t xml:space="preserve"> </w:t>
            </w:r>
            <w:r w:rsidRPr="008C2908">
              <w:rPr>
                <w:rFonts w:cs="Arial"/>
              </w:rPr>
              <w:t>éxito</w:t>
            </w:r>
            <w:r w:rsidRPr="008C2908">
              <w:rPr>
                <w:rFonts w:cs="Arial"/>
                <w:spacing w:val="-6"/>
              </w:rPr>
              <w:t xml:space="preserve"> </w:t>
            </w:r>
            <w:r w:rsidRPr="008C2908">
              <w:rPr>
                <w:rFonts w:cs="Arial"/>
              </w:rPr>
              <w:t>sostenido</w:t>
            </w:r>
            <w:r w:rsidRPr="008C2908">
              <w:rPr>
                <w:rFonts w:cs="Arial"/>
                <w:spacing w:val="-10"/>
              </w:rPr>
              <w:t xml:space="preserve"> </w:t>
            </w:r>
            <w:r w:rsidRPr="008C2908">
              <w:rPr>
                <w:rFonts w:cs="Arial"/>
              </w:rPr>
              <w:t>de</w:t>
            </w:r>
            <w:r w:rsidRPr="008C2908">
              <w:rPr>
                <w:rFonts w:cs="Arial"/>
                <w:spacing w:val="-10"/>
              </w:rPr>
              <w:t xml:space="preserve"> </w:t>
            </w:r>
            <w:r w:rsidRPr="008C2908">
              <w:rPr>
                <w:rFonts w:cs="Arial"/>
              </w:rPr>
              <w:t>la</w:t>
            </w:r>
            <w:r w:rsidRPr="008C2908">
              <w:rPr>
                <w:rFonts w:cs="Arial"/>
                <w:spacing w:val="-65"/>
              </w:rPr>
              <w:t xml:space="preserve"> </w:t>
            </w:r>
            <w:r w:rsidRPr="008C2908">
              <w:rPr>
                <w:rFonts w:cs="Arial"/>
              </w:rPr>
              <w:t>CGN</w:t>
            </w:r>
            <w:r w:rsidRPr="008C2908">
              <w:t>.</w:t>
            </w:r>
          </w:p>
        </w:tc>
      </w:tr>
    </w:tbl>
    <w:p w14:paraId="2047D159" w14:textId="7E370604" w:rsidR="005569F4" w:rsidRPr="00347CB6" w:rsidRDefault="005569F4" w:rsidP="00EC0DC4">
      <w:pPr>
        <w:rPr>
          <w:lang w:val="es-ES"/>
        </w:rPr>
      </w:pPr>
    </w:p>
    <w:tbl>
      <w:tblPr>
        <w:tblW w:w="9923" w:type="dxa"/>
        <w:tblInd w:w="-5" w:type="dxa"/>
        <w:tblLayout w:type="fixed"/>
        <w:tblCellMar>
          <w:left w:w="5" w:type="dxa"/>
          <w:right w:w="5" w:type="dxa"/>
        </w:tblCellMar>
        <w:tblLook w:val="01E0" w:firstRow="1" w:lastRow="1" w:firstColumn="1" w:lastColumn="1" w:noHBand="0" w:noVBand="0"/>
      </w:tblPr>
      <w:tblGrid>
        <w:gridCol w:w="4820"/>
        <w:gridCol w:w="5103"/>
      </w:tblGrid>
      <w:tr w:rsidR="000A60D4" w:rsidRPr="00DB171D" w14:paraId="1C7A2213" w14:textId="77777777" w:rsidTr="002C0673">
        <w:trPr>
          <w:trHeight w:val="280"/>
        </w:trPr>
        <w:tc>
          <w:tcPr>
            <w:tcW w:w="4820" w:type="dxa"/>
            <w:tcBorders>
              <w:top w:val="single" w:sz="4" w:space="0" w:color="000000"/>
              <w:left w:val="single" w:sz="4" w:space="0" w:color="000000"/>
              <w:bottom w:val="single" w:sz="4" w:space="0" w:color="000000"/>
              <w:right w:val="single" w:sz="4" w:space="0" w:color="000000"/>
            </w:tcBorders>
          </w:tcPr>
          <w:p w14:paraId="7D535677" w14:textId="750C8EF6" w:rsidR="000A60D4" w:rsidRPr="00DB171D" w:rsidRDefault="000A60D4" w:rsidP="000A60D4">
            <w:pPr>
              <w:rPr>
                <w:b/>
                <w:lang w:val="es-ES"/>
              </w:rPr>
            </w:pPr>
            <w:r w:rsidRPr="00DB171D">
              <w:rPr>
                <w:b/>
                <w:lang w:val="es-ES"/>
              </w:rPr>
              <w:t>REVISADO POR:</w:t>
            </w:r>
            <w:r w:rsidRPr="00DB171D">
              <w:rPr>
                <w:lang w:val="es-ES"/>
              </w:rPr>
              <w:t xml:space="preserve"> </w:t>
            </w:r>
            <w:proofErr w:type="spellStart"/>
            <w:r w:rsidR="005569F4" w:rsidRPr="00DB171D">
              <w:rPr>
                <w:lang w:val="es-ES"/>
              </w:rPr>
              <w:t>Jamir</w:t>
            </w:r>
            <w:proofErr w:type="spellEnd"/>
            <w:r w:rsidR="005569F4" w:rsidRPr="00DB171D">
              <w:rPr>
                <w:lang w:val="es-ES"/>
              </w:rPr>
              <w:t xml:space="preserve"> Mosquera Rubio </w:t>
            </w:r>
          </w:p>
        </w:tc>
        <w:tc>
          <w:tcPr>
            <w:tcW w:w="5103" w:type="dxa"/>
            <w:tcBorders>
              <w:top w:val="single" w:sz="4" w:space="0" w:color="000000"/>
              <w:left w:val="single" w:sz="4" w:space="0" w:color="000000"/>
              <w:bottom w:val="single" w:sz="4" w:space="0" w:color="000000"/>
              <w:right w:val="single" w:sz="4" w:space="0" w:color="000000"/>
            </w:tcBorders>
          </w:tcPr>
          <w:p w14:paraId="0128FCE2" w14:textId="77777777" w:rsidR="000A60D4" w:rsidRPr="00DB171D" w:rsidRDefault="000A60D4" w:rsidP="000A60D4">
            <w:pPr>
              <w:rPr>
                <w:b/>
                <w:lang w:val="es-ES"/>
              </w:rPr>
            </w:pPr>
            <w:r w:rsidRPr="00DB171D">
              <w:rPr>
                <w:b/>
                <w:lang w:val="es-ES"/>
              </w:rPr>
              <w:t>APROBADO POR:</w:t>
            </w:r>
            <w:r w:rsidRPr="00DB171D">
              <w:t xml:space="preserve"> Vilma Yolanda Narváez Narváez</w:t>
            </w:r>
          </w:p>
        </w:tc>
      </w:tr>
      <w:tr w:rsidR="000A60D4" w:rsidRPr="00DB171D" w14:paraId="48F3CC92" w14:textId="77777777" w:rsidTr="002C0673">
        <w:trPr>
          <w:trHeight w:val="530"/>
        </w:trPr>
        <w:tc>
          <w:tcPr>
            <w:tcW w:w="4820" w:type="dxa"/>
            <w:tcBorders>
              <w:top w:val="single" w:sz="4" w:space="0" w:color="000000"/>
              <w:left w:val="single" w:sz="4" w:space="0" w:color="000000"/>
              <w:bottom w:val="single" w:sz="4" w:space="0" w:color="000000"/>
              <w:right w:val="single" w:sz="4" w:space="0" w:color="000000"/>
            </w:tcBorders>
          </w:tcPr>
          <w:p w14:paraId="2778E705" w14:textId="7FBBA959" w:rsidR="000A60D4" w:rsidRPr="00DB171D" w:rsidRDefault="00A23F6B" w:rsidP="00D55F0C">
            <w:pPr>
              <w:jc w:val="both"/>
              <w:rPr>
                <w:b/>
                <w:lang w:val="es-ES"/>
              </w:rPr>
            </w:pPr>
            <w:r w:rsidRPr="008C2908">
              <w:rPr>
                <w:b/>
              </w:rPr>
              <w:t>LIDER</w:t>
            </w:r>
            <w:r w:rsidRPr="008C2908">
              <w:rPr>
                <w:b/>
                <w:spacing w:val="-1"/>
              </w:rPr>
              <w:t xml:space="preserve"> </w:t>
            </w:r>
            <w:r w:rsidRPr="008C2908">
              <w:rPr>
                <w:b/>
              </w:rPr>
              <w:t>DEL</w:t>
            </w:r>
            <w:r w:rsidRPr="008C2908">
              <w:rPr>
                <w:b/>
                <w:spacing w:val="1"/>
              </w:rPr>
              <w:t xml:space="preserve"> </w:t>
            </w:r>
            <w:r w:rsidRPr="008C2908">
              <w:rPr>
                <w:b/>
              </w:rPr>
              <w:t>PROCESO</w:t>
            </w:r>
            <w:r w:rsidRPr="008C2908">
              <w:rPr>
                <w:b/>
                <w:spacing w:val="1"/>
              </w:rPr>
              <w:t xml:space="preserve"> </w:t>
            </w:r>
            <w:r w:rsidRPr="008C2908">
              <w:rPr>
                <w:b/>
              </w:rPr>
              <w:t>DE</w:t>
            </w:r>
            <w:r>
              <w:rPr>
                <w:b/>
              </w:rPr>
              <w:t>L PROCESO AL QUE PERTENECE EL PROCEDIMIENTO</w:t>
            </w:r>
          </w:p>
        </w:tc>
        <w:tc>
          <w:tcPr>
            <w:tcW w:w="5103" w:type="dxa"/>
            <w:tcBorders>
              <w:top w:val="single" w:sz="4" w:space="0" w:color="000000"/>
              <w:left w:val="single" w:sz="4" w:space="0" w:color="000000"/>
              <w:bottom w:val="single" w:sz="4" w:space="0" w:color="000000"/>
              <w:right w:val="single" w:sz="4" w:space="0" w:color="000000"/>
            </w:tcBorders>
          </w:tcPr>
          <w:p w14:paraId="0B57F8E3" w14:textId="72FB1CBD" w:rsidR="000A60D4" w:rsidRPr="00DB171D" w:rsidRDefault="00A23F6B" w:rsidP="00D55F0C">
            <w:pPr>
              <w:jc w:val="both"/>
              <w:rPr>
                <w:b/>
                <w:lang w:val="es-ES"/>
              </w:rPr>
            </w:pPr>
            <w:r w:rsidRPr="008C2908">
              <w:rPr>
                <w:b/>
              </w:rPr>
              <w:t>REPRESENTANTE</w:t>
            </w:r>
            <w:r w:rsidRPr="008C2908">
              <w:rPr>
                <w:b/>
                <w:spacing w:val="-2"/>
              </w:rPr>
              <w:t xml:space="preserve"> </w:t>
            </w:r>
            <w:r w:rsidRPr="008C2908">
              <w:rPr>
                <w:b/>
              </w:rPr>
              <w:t>DE</w:t>
            </w:r>
            <w:r w:rsidRPr="008C2908">
              <w:rPr>
                <w:b/>
                <w:spacing w:val="-4"/>
              </w:rPr>
              <w:t xml:space="preserve"> </w:t>
            </w:r>
            <w:r w:rsidRPr="008C2908">
              <w:rPr>
                <w:b/>
              </w:rPr>
              <w:t>LA</w:t>
            </w:r>
            <w:r w:rsidRPr="008C2908">
              <w:rPr>
                <w:b/>
                <w:spacing w:val="-1"/>
              </w:rPr>
              <w:t xml:space="preserve"> </w:t>
            </w:r>
            <w:r w:rsidRPr="008C2908">
              <w:rPr>
                <w:b/>
              </w:rPr>
              <w:t>DIRECCION</w:t>
            </w:r>
            <w:r w:rsidRPr="008C2908">
              <w:rPr>
                <w:b/>
                <w:spacing w:val="-3"/>
              </w:rPr>
              <w:t xml:space="preserve"> </w:t>
            </w:r>
            <w:r w:rsidRPr="008C2908">
              <w:rPr>
                <w:b/>
              </w:rPr>
              <w:t>LIDER</w:t>
            </w:r>
            <w:r w:rsidRPr="008C2908">
              <w:rPr>
                <w:b/>
                <w:spacing w:val="-4"/>
              </w:rPr>
              <w:t xml:space="preserve"> </w:t>
            </w:r>
            <w:r w:rsidRPr="008C2908">
              <w:rPr>
                <w:b/>
              </w:rPr>
              <w:t>DEL</w:t>
            </w:r>
            <w:r w:rsidRPr="008C2908">
              <w:rPr>
                <w:b/>
                <w:spacing w:val="-52"/>
              </w:rPr>
              <w:t xml:space="preserve"> </w:t>
            </w:r>
            <w:r w:rsidRPr="008C2908">
              <w:rPr>
                <w:b/>
              </w:rPr>
              <w:t>PROCESO</w:t>
            </w:r>
            <w:r w:rsidRPr="008C2908">
              <w:rPr>
                <w:b/>
                <w:spacing w:val="49"/>
              </w:rPr>
              <w:t xml:space="preserve"> </w:t>
            </w:r>
            <w:r w:rsidRPr="008C2908">
              <w:rPr>
                <w:b/>
              </w:rPr>
              <w:t>DE</w:t>
            </w:r>
            <w:r w:rsidRPr="008C2908">
              <w:rPr>
                <w:b/>
                <w:spacing w:val="5"/>
              </w:rPr>
              <w:t xml:space="preserve"> </w:t>
            </w:r>
            <w:r w:rsidRPr="008C2908">
              <w:rPr>
                <w:b/>
              </w:rPr>
              <w:t>PLANEACIÓN</w:t>
            </w:r>
            <w:r w:rsidRPr="008C2908">
              <w:rPr>
                <w:b/>
                <w:spacing w:val="-1"/>
              </w:rPr>
              <w:t xml:space="preserve"> </w:t>
            </w:r>
            <w:r w:rsidRPr="008C2908">
              <w:rPr>
                <w:b/>
              </w:rPr>
              <w:t>INTEGRAL</w:t>
            </w:r>
          </w:p>
        </w:tc>
      </w:tr>
    </w:tbl>
    <w:p w14:paraId="02FAEDFC" w14:textId="0EBD22FD" w:rsidR="00254B1C" w:rsidRDefault="00254B1C" w:rsidP="00C17AB3"/>
    <w:p w14:paraId="7ACA1991" w14:textId="77777777" w:rsidR="009E5BD5" w:rsidRDefault="009E5BD5" w:rsidP="00A7063D"/>
    <w:p w14:paraId="114FB5D4" w14:textId="39FF3DFD" w:rsidR="00A7063D" w:rsidRPr="00A7063D" w:rsidRDefault="00A7063D" w:rsidP="00A7063D"/>
    <w:p w14:paraId="0FF9E0B0" w14:textId="002D883F" w:rsidR="00A7063D" w:rsidRPr="00A7063D" w:rsidRDefault="00A7063D" w:rsidP="00A7063D"/>
    <w:p w14:paraId="6DD09739" w14:textId="76466AB4" w:rsidR="00A7063D" w:rsidRPr="00A7063D" w:rsidRDefault="00A7063D" w:rsidP="00A7063D"/>
    <w:p w14:paraId="54314AE8" w14:textId="77777777" w:rsidR="00CB0ECA" w:rsidRDefault="00CB0ECA" w:rsidP="00A7063D">
      <w:pPr>
        <w:sectPr w:rsidR="00CB0ECA" w:rsidSect="006652E6">
          <w:headerReference w:type="default" r:id="rId35"/>
          <w:footerReference w:type="default" r:id="rId36"/>
          <w:pgSz w:w="12240" w:h="15840" w:code="1"/>
          <w:pgMar w:top="1418" w:right="1134" w:bottom="1418" w:left="1134" w:header="284" w:footer="1270" w:gutter="0"/>
          <w:cols w:space="708"/>
          <w:docGrid w:linePitch="360"/>
        </w:sectPr>
      </w:pPr>
    </w:p>
    <w:p w14:paraId="4038FC40" w14:textId="6CC7214F" w:rsidR="00CA0470" w:rsidRDefault="000F2161" w:rsidP="0010302B">
      <w:pPr>
        <w:spacing w:after="160" w:line="259" w:lineRule="auto"/>
        <w:jc w:val="center"/>
      </w:pPr>
      <w:r w:rsidRPr="000F2161">
        <w:lastRenderedPageBreak/>
        <w:drawing>
          <wp:inline distT="0" distB="0" distL="0" distR="0" wp14:anchorId="1AE827BC" wp14:editId="2FA59C75">
            <wp:extent cx="6260123" cy="5424805"/>
            <wp:effectExtent l="0" t="0" r="7620" b="4445"/>
            <wp:docPr id="1615129041"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67298" cy="5431022"/>
                    </a:xfrm>
                    <a:prstGeom prst="rect">
                      <a:avLst/>
                    </a:prstGeom>
                    <a:noFill/>
                    <a:ln>
                      <a:noFill/>
                    </a:ln>
                  </pic:spPr>
                </pic:pic>
              </a:graphicData>
            </a:graphic>
          </wp:inline>
        </w:drawing>
      </w:r>
    </w:p>
    <w:p w14:paraId="33BA3B67" w14:textId="23D698F7" w:rsidR="0010302B" w:rsidRDefault="000F2161" w:rsidP="006A71EC">
      <w:pPr>
        <w:spacing w:after="160" w:line="259" w:lineRule="auto"/>
      </w:pPr>
      <w:r w:rsidRPr="000F2161">
        <w:lastRenderedPageBreak/>
        <w:drawing>
          <wp:anchor distT="0" distB="0" distL="114300" distR="114300" simplePos="0" relativeHeight="251658240" behindDoc="1" locked="0" layoutInCell="1" allowOverlap="1" wp14:anchorId="7020FBBF" wp14:editId="1403A9EA">
            <wp:simplePos x="0" y="0"/>
            <wp:positionH relativeFrom="column">
              <wp:posOffset>1099820</wp:posOffset>
            </wp:positionH>
            <wp:positionV relativeFrom="paragraph">
              <wp:posOffset>287020</wp:posOffset>
            </wp:positionV>
            <wp:extent cx="6137275" cy="1718310"/>
            <wp:effectExtent l="0" t="0" r="0" b="0"/>
            <wp:wrapTight wrapText="bothSides">
              <wp:wrapPolygon edited="0">
                <wp:start x="5230" y="0"/>
                <wp:lineTo x="1341" y="2634"/>
                <wp:lineTo x="536" y="3353"/>
                <wp:lineTo x="268" y="4071"/>
                <wp:lineTo x="201" y="17481"/>
                <wp:lineTo x="5699" y="19157"/>
                <wp:lineTo x="6101" y="19397"/>
                <wp:lineTo x="0" y="20355"/>
                <wp:lineTo x="0" y="21313"/>
                <wp:lineTo x="21522" y="21313"/>
                <wp:lineTo x="20851" y="19397"/>
                <wp:lineTo x="20851" y="17481"/>
                <wp:lineTo x="20449" y="15326"/>
                <wp:lineTo x="21052" y="15326"/>
                <wp:lineTo x="21388" y="13889"/>
                <wp:lineTo x="21187" y="5268"/>
                <wp:lineTo x="20784" y="3831"/>
                <wp:lineTo x="20717" y="1676"/>
                <wp:lineTo x="20516" y="0"/>
                <wp:lineTo x="5230" y="0"/>
              </wp:wrapPolygon>
            </wp:wrapTight>
            <wp:docPr id="224953875"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37275" cy="1718310"/>
                    </a:xfrm>
                    <a:prstGeom prst="rect">
                      <a:avLst/>
                    </a:prstGeom>
                    <a:noFill/>
                    <a:ln>
                      <a:noFill/>
                    </a:ln>
                  </pic:spPr>
                </pic:pic>
              </a:graphicData>
            </a:graphic>
            <wp14:sizeRelH relativeFrom="margin">
              <wp14:pctWidth>0</wp14:pctWidth>
            </wp14:sizeRelH>
          </wp:anchor>
        </w:drawing>
      </w:r>
    </w:p>
    <w:p w14:paraId="328C5C81" w14:textId="5C1EC774" w:rsidR="00A7063D" w:rsidRPr="00851A73" w:rsidRDefault="00A7063D" w:rsidP="00851A73">
      <w:pPr>
        <w:tabs>
          <w:tab w:val="left" w:pos="12251"/>
        </w:tabs>
      </w:pPr>
    </w:p>
    <w:sectPr w:rsidR="00A7063D" w:rsidRPr="00851A73" w:rsidSect="007B7A63">
      <w:headerReference w:type="default" r:id="rId39"/>
      <w:footerReference w:type="default" r:id="rId40"/>
      <w:pgSz w:w="15840" w:h="12240" w:orient="landscape" w:code="1"/>
      <w:pgMar w:top="1134" w:right="1418" w:bottom="1134" w:left="1418" w:header="284" w:footer="1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D19D0" w14:textId="77777777" w:rsidR="00AF3E71" w:rsidRDefault="00AF3E71" w:rsidP="002D348D">
      <w:r>
        <w:separator/>
      </w:r>
    </w:p>
  </w:endnote>
  <w:endnote w:type="continuationSeparator" w:id="0">
    <w:p w14:paraId="74EBDA67" w14:textId="77777777" w:rsidR="00AF3E71" w:rsidRDefault="00AF3E71"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89D3" w14:textId="56D6D308" w:rsidR="000A60D4" w:rsidRDefault="006639D7" w:rsidP="009C00B1">
    <w:pPr>
      <w:pStyle w:val="Piedepgina"/>
      <w:tabs>
        <w:tab w:val="clear" w:pos="4419"/>
        <w:tab w:val="clear" w:pos="8838"/>
        <w:tab w:val="left" w:pos="1345"/>
      </w:tabs>
    </w:pPr>
    <w:r>
      <w:rPr>
        <w:noProof/>
        <w:lang w:val="es-ES" w:eastAsia="es-ES"/>
      </w:rPr>
      <w:drawing>
        <wp:anchor distT="0" distB="0" distL="114300" distR="114300" simplePos="0" relativeHeight="251662336" behindDoc="0" locked="0" layoutInCell="1" allowOverlap="1" wp14:anchorId="4F2B8ED0" wp14:editId="0A6AB4F3">
          <wp:simplePos x="0" y="0"/>
          <wp:positionH relativeFrom="margin">
            <wp:posOffset>-662940</wp:posOffset>
          </wp:positionH>
          <wp:positionV relativeFrom="paragraph">
            <wp:posOffset>7303</wp:posOffset>
          </wp:positionV>
          <wp:extent cx="7662545" cy="11016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 CGN.png"/>
                  <pic:cNvPicPr/>
                </pic:nvPicPr>
                <pic:blipFill>
                  <a:blip r:embed="rId1">
                    <a:extLst>
                      <a:ext uri="{28A0092B-C50C-407E-A947-70E740481C1C}">
                        <a14:useLocalDpi xmlns:a14="http://schemas.microsoft.com/office/drawing/2010/main" val="0"/>
                      </a:ext>
                    </a:extLst>
                  </a:blip>
                  <a:stretch>
                    <a:fillRect/>
                  </a:stretch>
                </pic:blipFill>
                <pic:spPr>
                  <a:xfrm>
                    <a:off x="0" y="0"/>
                    <a:ext cx="7699672" cy="1107014"/>
                  </a:xfrm>
                  <a:prstGeom prst="rect">
                    <a:avLst/>
                  </a:prstGeom>
                </pic:spPr>
              </pic:pic>
            </a:graphicData>
          </a:graphic>
          <wp14:sizeRelH relativeFrom="margin">
            <wp14:pctWidth>0</wp14:pctWidth>
          </wp14:sizeRelH>
          <wp14:sizeRelV relativeFrom="margin">
            <wp14:pctHeight>0</wp14:pctHeight>
          </wp14:sizeRelV>
        </wp:anchor>
      </w:drawing>
    </w:r>
    <w:r w:rsidR="009C00B1">
      <w:tab/>
    </w:r>
  </w:p>
  <w:p w14:paraId="3D3A3207" w14:textId="4159F7D2" w:rsidR="000A60D4" w:rsidRDefault="000A60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1F7DF" w14:textId="77777777" w:rsidR="007D467B" w:rsidRDefault="007D46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24AFF" w14:textId="77777777" w:rsidR="00AF3E71" w:rsidRDefault="00AF3E71" w:rsidP="002D348D">
      <w:r>
        <w:separator/>
      </w:r>
    </w:p>
  </w:footnote>
  <w:footnote w:type="continuationSeparator" w:id="0">
    <w:p w14:paraId="0273E2D5" w14:textId="77777777" w:rsidR="00AF3E71" w:rsidRDefault="00AF3E71"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3" w:type="dxa"/>
      <w:jc w:val="center"/>
      <w:tblLayout w:type="fixed"/>
      <w:tblCellMar>
        <w:left w:w="70" w:type="dxa"/>
        <w:right w:w="70" w:type="dxa"/>
      </w:tblCellMar>
      <w:tblLook w:val="04A0" w:firstRow="1" w:lastRow="0" w:firstColumn="1" w:lastColumn="0" w:noHBand="0" w:noVBand="1"/>
    </w:tblPr>
    <w:tblGrid>
      <w:gridCol w:w="1691"/>
      <w:gridCol w:w="2127"/>
      <w:gridCol w:w="1559"/>
      <w:gridCol w:w="1701"/>
      <w:gridCol w:w="1276"/>
      <w:gridCol w:w="1559"/>
    </w:tblGrid>
    <w:tr w:rsidR="002D348D" w14:paraId="34111E26" w14:textId="77777777" w:rsidTr="003D075E">
      <w:trPr>
        <w:trHeight w:val="552"/>
        <w:jc w:val="center"/>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1C7227" w14:textId="77777777" w:rsidR="002D348D" w:rsidRDefault="002D348D" w:rsidP="00EC0DC4">
          <w:pPr>
            <w:jc w:val="both"/>
            <w:rPr>
              <w:rFonts w:eastAsia="Times New Roman" w:cs="Times New Roman"/>
              <w:iCs/>
              <w:color w:val="000000"/>
              <w:sz w:val="20"/>
              <w:szCs w:val="20"/>
              <w:lang w:eastAsia="es-CO"/>
            </w:rPr>
          </w:pPr>
          <w:r>
            <w:rPr>
              <w:rFonts w:eastAsia="Times New Roman" w:cs="Times New Roman"/>
              <w:iCs/>
              <w:noProof/>
              <w:color w:val="000000"/>
              <w:sz w:val="20"/>
              <w:szCs w:val="20"/>
              <w:lang w:val="es-ES" w:eastAsia="es-ES"/>
            </w:rPr>
            <w:drawing>
              <wp:anchor distT="0" distB="0" distL="0" distR="0" simplePos="0" relativeHeight="251659264" behindDoc="0" locked="0" layoutInCell="1" allowOverlap="1" wp14:anchorId="2698F00A" wp14:editId="561F5312">
                <wp:simplePos x="0" y="0"/>
                <wp:positionH relativeFrom="column">
                  <wp:posOffset>6350</wp:posOffset>
                </wp:positionH>
                <wp:positionV relativeFrom="paragraph">
                  <wp:posOffset>-109220</wp:posOffset>
                </wp:positionV>
                <wp:extent cx="958850" cy="457200"/>
                <wp:effectExtent l="0" t="0" r="0"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gridSpan w:val="4"/>
          <w:tcBorders>
            <w:top w:val="single" w:sz="4" w:space="0" w:color="000000"/>
            <w:bottom w:val="single" w:sz="4" w:space="0" w:color="000000"/>
            <w:right w:val="single" w:sz="4" w:space="0" w:color="000000"/>
          </w:tcBorders>
          <w:shd w:val="clear" w:color="auto" w:fill="auto"/>
          <w:vAlign w:val="center"/>
        </w:tcPr>
        <w:p w14:paraId="0B53FCB1" w14:textId="1CE8D8BC" w:rsidR="002D348D" w:rsidRDefault="00F83685" w:rsidP="00EC0DC4">
          <w:pPr>
            <w:jc w:val="center"/>
            <w:rPr>
              <w:rFonts w:eastAsia="Times New Roman" w:cs="Times New Roman"/>
              <w:b/>
              <w:bCs/>
              <w:iCs/>
              <w:szCs w:val="20"/>
              <w:lang w:eastAsia="es-CO"/>
            </w:rPr>
          </w:pPr>
          <w:r w:rsidRPr="00F83685">
            <w:rPr>
              <w:rFonts w:eastAsia="Times New Roman" w:cs="Times New Roman"/>
              <w:iCs/>
              <w:szCs w:val="20"/>
              <w:lang w:eastAsia="es-CO"/>
            </w:rPr>
            <w:t>MESA DE SERVICIO</w:t>
          </w:r>
        </w:p>
      </w:tc>
      <w:tc>
        <w:tcPr>
          <w:tcW w:w="1559" w:type="dxa"/>
          <w:vMerge w:val="restart"/>
          <w:tcBorders>
            <w:top w:val="single" w:sz="4" w:space="0" w:color="000000"/>
            <w:bottom w:val="single" w:sz="8" w:space="0" w:color="000000"/>
            <w:right w:val="single" w:sz="4" w:space="0" w:color="000000"/>
          </w:tcBorders>
        </w:tcPr>
        <w:p w14:paraId="3011C075" w14:textId="054F011F" w:rsidR="002D348D" w:rsidRDefault="002D348D" w:rsidP="002D348D">
          <w:pPr>
            <w:jc w:val="right"/>
            <w:rPr>
              <w:rFonts w:eastAsia="Times New Roman" w:cs="Times New Roman"/>
              <w:b/>
              <w:bCs/>
              <w:iCs/>
              <w:sz w:val="20"/>
              <w:szCs w:val="20"/>
              <w:lang w:eastAsia="es-CO"/>
            </w:rPr>
          </w:pPr>
          <w:r>
            <w:rPr>
              <w:rFonts w:eastAsia="Times New Roman" w:cs="Times New Roman"/>
              <w:b/>
              <w:bCs/>
              <w:iCs/>
              <w:noProof/>
              <w:sz w:val="20"/>
              <w:szCs w:val="20"/>
              <w:lang w:val="es-ES" w:eastAsia="es-ES"/>
            </w:rPr>
            <w:drawing>
              <wp:anchor distT="0" distB="0" distL="114300" distR="114300" simplePos="0" relativeHeight="251660288" behindDoc="0" locked="0" layoutInCell="1" allowOverlap="1" wp14:anchorId="55F56DF7" wp14:editId="288D87EA">
                <wp:simplePos x="0" y="0"/>
                <wp:positionH relativeFrom="column">
                  <wp:posOffset>-37134</wp:posOffset>
                </wp:positionH>
                <wp:positionV relativeFrom="paragraph">
                  <wp:posOffset>355600</wp:posOffset>
                </wp:positionV>
                <wp:extent cx="939047" cy="485030"/>
                <wp:effectExtent l="0" t="0" r="0" b="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939047" cy="485030"/>
                        </a:xfrm>
                        <a:prstGeom prst="rect">
                          <a:avLst/>
                        </a:prstGeom>
                      </pic:spPr>
                    </pic:pic>
                  </a:graphicData>
                </a:graphic>
                <wp14:sizeRelV relativeFrom="margin">
                  <wp14:pctHeight>0</wp14:pctHeight>
                </wp14:sizeRelV>
              </wp:anchor>
            </w:drawing>
          </w:r>
        </w:p>
      </w:tc>
    </w:tr>
    <w:tr w:rsidR="002D348D" w14:paraId="7FE2BDC9" w14:textId="77777777" w:rsidTr="003D075E">
      <w:trPr>
        <w:trHeight w:val="299"/>
        <w:jc w:val="center"/>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FBE62E3"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vAlign w:val="center"/>
        </w:tcPr>
        <w:p w14:paraId="15E45218" w14:textId="77777777" w:rsidR="002D348D" w:rsidRDefault="002D348D" w:rsidP="00EC0DC4">
          <w:pPr>
            <w:jc w:val="both"/>
            <w:rPr>
              <w:rFonts w:eastAsia="Times New Roman" w:cs="Times New Roman"/>
              <w:b/>
              <w:color w:val="FF0000"/>
              <w:lang w:eastAsia="ar-SA"/>
            </w:rPr>
          </w:pPr>
          <w:r>
            <w:rPr>
              <w:rFonts w:eastAsia="Times New Roman" w:cs="Times New Roman"/>
              <w:b/>
              <w:lang w:eastAsia="ar-SA"/>
            </w:rPr>
            <w:t>PROCESO:</w:t>
          </w:r>
        </w:p>
      </w:tc>
      <w:tc>
        <w:tcPr>
          <w:tcW w:w="4536" w:type="dxa"/>
          <w:gridSpan w:val="3"/>
          <w:tcBorders>
            <w:top w:val="single" w:sz="4" w:space="0" w:color="000000"/>
            <w:bottom w:val="single" w:sz="4" w:space="0" w:color="000000"/>
            <w:right w:val="single" w:sz="4" w:space="0" w:color="000000"/>
          </w:tcBorders>
          <w:shd w:val="clear" w:color="auto" w:fill="auto"/>
          <w:vAlign w:val="center"/>
        </w:tcPr>
        <w:p w14:paraId="732E1BF6" w14:textId="555D85BB" w:rsidR="002D348D" w:rsidRDefault="00F83685" w:rsidP="00EC0DC4">
          <w:pPr>
            <w:jc w:val="center"/>
            <w:rPr>
              <w:rFonts w:eastAsia="Times New Roman" w:cs="Times New Roman"/>
              <w:iCs/>
              <w:szCs w:val="20"/>
              <w:lang w:eastAsia="es-CO"/>
            </w:rPr>
          </w:pPr>
          <w:r w:rsidRPr="00520B7D">
            <w:rPr>
              <w:rFonts w:eastAsia="Times New Roman" w:cs="Times New Roman"/>
              <w:iCs/>
              <w:color w:val="000000" w:themeColor="text1"/>
              <w:szCs w:val="20"/>
              <w:lang w:eastAsia="es-CO"/>
            </w:rPr>
            <w:t>GESTION TICs</w:t>
          </w:r>
        </w:p>
      </w:tc>
      <w:tc>
        <w:tcPr>
          <w:tcW w:w="1559" w:type="dxa"/>
          <w:vMerge/>
          <w:tcBorders>
            <w:right w:val="single" w:sz="4" w:space="0" w:color="000000"/>
          </w:tcBorders>
        </w:tcPr>
        <w:p w14:paraId="4AF3A3E1" w14:textId="77777777" w:rsidR="002D348D" w:rsidRDefault="002D348D" w:rsidP="002D348D">
          <w:pPr>
            <w:jc w:val="center"/>
            <w:rPr>
              <w:rFonts w:ascii="Montserrat" w:eastAsia="Times New Roman" w:hAnsi="Montserrat" w:cs="Times New Roman"/>
              <w:i/>
              <w:sz w:val="20"/>
              <w:szCs w:val="20"/>
              <w:lang w:eastAsia="es-CO"/>
            </w:rPr>
          </w:pPr>
        </w:p>
      </w:tc>
    </w:tr>
    <w:tr w:rsidR="002D348D" w14:paraId="296B8E70" w14:textId="77777777" w:rsidTr="003D075E">
      <w:trPr>
        <w:trHeight w:val="584"/>
        <w:jc w:val="center"/>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897BA10"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4" w:space="0" w:color="000000"/>
            <w:right w:val="single" w:sz="4" w:space="0" w:color="000000"/>
          </w:tcBorders>
          <w:shd w:val="clear" w:color="auto" w:fill="auto"/>
          <w:vAlign w:val="center"/>
        </w:tcPr>
        <w:p w14:paraId="2FC9BCF9" w14:textId="77777777" w:rsidR="002D348D" w:rsidRDefault="002D348D" w:rsidP="00EC0DC4">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559" w:type="dxa"/>
          <w:tcBorders>
            <w:bottom w:val="single" w:sz="4" w:space="0" w:color="000000"/>
            <w:right w:val="single" w:sz="4" w:space="0" w:color="000000"/>
          </w:tcBorders>
          <w:shd w:val="clear" w:color="auto" w:fill="auto"/>
          <w:vAlign w:val="center"/>
        </w:tcPr>
        <w:p w14:paraId="69636908" w14:textId="77777777" w:rsidR="002D348D" w:rsidRDefault="002D348D" w:rsidP="00EC0DC4">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701" w:type="dxa"/>
          <w:tcBorders>
            <w:bottom w:val="single" w:sz="4" w:space="0" w:color="000000"/>
            <w:right w:val="single" w:sz="4" w:space="0" w:color="000000"/>
          </w:tcBorders>
          <w:shd w:val="clear" w:color="auto" w:fill="auto"/>
          <w:vAlign w:val="center"/>
        </w:tcPr>
        <w:p w14:paraId="25C14A2C" w14:textId="77777777" w:rsidR="002D348D" w:rsidRDefault="002D348D" w:rsidP="00EC0DC4">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276" w:type="dxa"/>
          <w:tcBorders>
            <w:bottom w:val="single" w:sz="4" w:space="0" w:color="000000"/>
            <w:right w:val="single" w:sz="8" w:space="0" w:color="000000"/>
          </w:tcBorders>
          <w:shd w:val="clear" w:color="auto" w:fill="auto"/>
          <w:vAlign w:val="center"/>
        </w:tcPr>
        <w:p w14:paraId="034753E7" w14:textId="77777777" w:rsidR="002D348D" w:rsidRDefault="002D348D" w:rsidP="00EC0DC4">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559" w:type="dxa"/>
          <w:vMerge/>
          <w:tcBorders>
            <w:right w:val="single" w:sz="4" w:space="0" w:color="000000"/>
          </w:tcBorders>
        </w:tcPr>
        <w:p w14:paraId="626A7731" w14:textId="77777777" w:rsidR="002D348D" w:rsidRDefault="002D348D" w:rsidP="002D348D">
          <w:pPr>
            <w:jc w:val="center"/>
            <w:rPr>
              <w:rFonts w:ascii="Montserrat" w:eastAsia="Times New Roman" w:hAnsi="Montserrat" w:cs="Times New Roman"/>
              <w:b/>
              <w:bCs/>
              <w:i/>
              <w:sz w:val="20"/>
              <w:szCs w:val="20"/>
              <w:lang w:eastAsia="es-CO"/>
            </w:rPr>
          </w:pPr>
        </w:p>
      </w:tc>
    </w:tr>
    <w:tr w:rsidR="002D348D" w14:paraId="52C6C699" w14:textId="77777777" w:rsidTr="003D075E">
      <w:trPr>
        <w:trHeight w:val="315"/>
        <w:jc w:val="center"/>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441DEE"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8" w:space="0" w:color="000000"/>
            <w:right w:val="single" w:sz="4" w:space="0" w:color="000000"/>
          </w:tcBorders>
          <w:shd w:val="clear" w:color="auto" w:fill="auto"/>
          <w:vAlign w:val="center"/>
        </w:tcPr>
        <w:p w14:paraId="363CF2A0" w14:textId="0848A2FF" w:rsidR="002D348D" w:rsidRDefault="00BE7AE6" w:rsidP="00EC0DC4">
          <w:pPr>
            <w:jc w:val="center"/>
            <w:rPr>
              <w:rFonts w:eastAsia="Times New Roman" w:cs="Times New Roman"/>
              <w:iCs/>
              <w:szCs w:val="20"/>
              <w:lang w:eastAsia="es-CO"/>
            </w:rPr>
          </w:pPr>
          <w:r>
            <w:rPr>
              <w:rFonts w:eastAsia="Times New Roman" w:cs="Times New Roman"/>
              <w:iCs/>
              <w:szCs w:val="20"/>
              <w:lang w:eastAsia="es-CO"/>
            </w:rPr>
            <w:t>05</w:t>
          </w:r>
          <w:r w:rsidR="002D348D">
            <w:rPr>
              <w:rFonts w:eastAsia="Times New Roman" w:cs="Times New Roman"/>
              <w:iCs/>
              <w:szCs w:val="20"/>
              <w:lang w:eastAsia="es-CO"/>
            </w:rPr>
            <w:t>/</w:t>
          </w:r>
          <w:r>
            <w:rPr>
              <w:rFonts w:eastAsia="Times New Roman" w:cs="Times New Roman"/>
              <w:iCs/>
              <w:szCs w:val="20"/>
              <w:lang w:eastAsia="es-CO"/>
            </w:rPr>
            <w:t>06</w:t>
          </w:r>
          <w:r w:rsidR="002D348D">
            <w:rPr>
              <w:rFonts w:eastAsia="Times New Roman" w:cs="Times New Roman"/>
              <w:iCs/>
              <w:szCs w:val="20"/>
              <w:lang w:eastAsia="es-CO"/>
            </w:rPr>
            <w:t>/</w:t>
          </w:r>
          <w:r>
            <w:rPr>
              <w:rFonts w:eastAsia="Times New Roman" w:cs="Times New Roman"/>
              <w:iCs/>
              <w:szCs w:val="20"/>
              <w:lang w:eastAsia="es-CO"/>
            </w:rPr>
            <w:t>2024</w:t>
          </w:r>
        </w:p>
      </w:tc>
      <w:tc>
        <w:tcPr>
          <w:tcW w:w="1559" w:type="dxa"/>
          <w:tcBorders>
            <w:bottom w:val="single" w:sz="8" w:space="0" w:color="000000"/>
            <w:right w:val="single" w:sz="4" w:space="0" w:color="000000"/>
          </w:tcBorders>
          <w:shd w:val="clear" w:color="auto" w:fill="auto"/>
          <w:vAlign w:val="center"/>
        </w:tcPr>
        <w:p w14:paraId="5B34C2AF" w14:textId="2319DF3D" w:rsidR="002D348D" w:rsidRDefault="00F83685" w:rsidP="00EC0DC4">
          <w:pPr>
            <w:jc w:val="center"/>
            <w:rPr>
              <w:rFonts w:eastAsia="Times New Roman" w:cs="Times New Roman"/>
              <w:iCs/>
              <w:szCs w:val="20"/>
              <w:lang w:eastAsia="es-CO"/>
            </w:rPr>
          </w:pPr>
          <w:r>
            <w:rPr>
              <w:rFonts w:eastAsia="Times New Roman" w:cs="Times New Roman"/>
              <w:iCs/>
              <w:szCs w:val="20"/>
              <w:lang w:eastAsia="es-CO"/>
            </w:rPr>
            <w:t>GTI</w:t>
          </w:r>
          <w:r w:rsidR="002D348D">
            <w:rPr>
              <w:rFonts w:eastAsia="Times New Roman" w:cs="Times New Roman"/>
              <w:iCs/>
              <w:szCs w:val="20"/>
              <w:lang w:eastAsia="es-CO"/>
            </w:rPr>
            <w:t>-PR</w:t>
          </w:r>
          <w:r>
            <w:rPr>
              <w:rFonts w:eastAsia="Times New Roman" w:cs="Times New Roman"/>
              <w:iCs/>
              <w:szCs w:val="20"/>
              <w:lang w:eastAsia="es-CO"/>
            </w:rPr>
            <w:t>C</w:t>
          </w:r>
          <w:r w:rsidR="00BE7AE6">
            <w:rPr>
              <w:rFonts w:eastAsia="Times New Roman" w:cs="Times New Roman"/>
              <w:iCs/>
              <w:szCs w:val="20"/>
              <w:lang w:eastAsia="es-CO"/>
            </w:rPr>
            <w:t>05</w:t>
          </w:r>
        </w:p>
      </w:tc>
      <w:tc>
        <w:tcPr>
          <w:tcW w:w="1701" w:type="dxa"/>
          <w:tcBorders>
            <w:bottom w:val="single" w:sz="8" w:space="0" w:color="000000"/>
            <w:right w:val="single" w:sz="4" w:space="0" w:color="000000"/>
          </w:tcBorders>
          <w:shd w:val="clear" w:color="auto" w:fill="auto"/>
          <w:vAlign w:val="center"/>
        </w:tcPr>
        <w:p w14:paraId="121D9642" w14:textId="47D15811" w:rsidR="002D348D" w:rsidRDefault="00BE7AE6" w:rsidP="00EC0DC4">
          <w:pPr>
            <w:jc w:val="center"/>
            <w:rPr>
              <w:rFonts w:eastAsia="Times New Roman" w:cs="Times New Roman"/>
              <w:iCs/>
              <w:szCs w:val="20"/>
              <w:lang w:eastAsia="es-CO"/>
            </w:rPr>
          </w:pPr>
          <w:r>
            <w:rPr>
              <w:rFonts w:eastAsia="Times New Roman" w:cs="Times New Roman"/>
              <w:iCs/>
              <w:szCs w:val="20"/>
              <w:lang w:eastAsia="es-CO"/>
            </w:rPr>
            <w:t>01</w:t>
          </w:r>
        </w:p>
      </w:tc>
      <w:tc>
        <w:tcPr>
          <w:tcW w:w="1276" w:type="dxa"/>
          <w:tcBorders>
            <w:bottom w:val="single" w:sz="8" w:space="0" w:color="000000"/>
            <w:right w:val="single" w:sz="8" w:space="0" w:color="000000"/>
          </w:tcBorders>
          <w:shd w:val="clear" w:color="auto" w:fill="auto"/>
          <w:vAlign w:val="center"/>
        </w:tcPr>
        <w:p w14:paraId="141A1DEC" w14:textId="77777777" w:rsidR="002D348D" w:rsidRDefault="002D348D" w:rsidP="00EC0DC4">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sidR="00851A73">
            <w:rPr>
              <w:rFonts w:eastAsia="Times New Roman" w:cs="Times New Roman"/>
              <w:iCs/>
              <w:noProof/>
              <w:szCs w:val="20"/>
              <w:lang w:eastAsia="es-CO"/>
            </w:rPr>
            <w:t>10</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sidR="00851A73">
            <w:rPr>
              <w:rFonts w:eastAsia="Times New Roman" w:cs="Times New Roman"/>
              <w:iCs/>
              <w:noProof/>
              <w:szCs w:val="20"/>
              <w:lang w:eastAsia="es-CO"/>
            </w:rPr>
            <w:t>12</w:t>
          </w:r>
          <w:r>
            <w:rPr>
              <w:rFonts w:eastAsia="Times New Roman" w:cs="Times New Roman"/>
              <w:iCs/>
              <w:szCs w:val="20"/>
              <w:lang w:eastAsia="es-CO"/>
            </w:rPr>
            <w:fldChar w:fldCharType="end"/>
          </w:r>
        </w:p>
      </w:tc>
      <w:tc>
        <w:tcPr>
          <w:tcW w:w="1559" w:type="dxa"/>
          <w:vMerge/>
          <w:tcBorders>
            <w:bottom w:val="single" w:sz="8" w:space="0" w:color="000000"/>
            <w:right w:val="single" w:sz="4" w:space="0" w:color="000000"/>
          </w:tcBorders>
        </w:tcPr>
        <w:p w14:paraId="48FAA633" w14:textId="77777777" w:rsidR="002D348D" w:rsidRDefault="002D348D" w:rsidP="002D348D">
          <w:pPr>
            <w:jc w:val="both"/>
            <w:rPr>
              <w:rFonts w:ascii="Montserrat" w:eastAsia="Times New Roman" w:hAnsi="Montserrat" w:cs="Times New Roman"/>
              <w:i/>
              <w:sz w:val="20"/>
              <w:szCs w:val="20"/>
              <w:lang w:eastAsia="es-CO"/>
            </w:rPr>
          </w:pPr>
        </w:p>
      </w:tc>
    </w:tr>
  </w:tbl>
  <w:p w14:paraId="2EBDADC8" w14:textId="77777777" w:rsidR="00B87A1A" w:rsidRPr="000A60D4" w:rsidRDefault="00B87A1A">
    <w:pP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12" w:type="dxa"/>
      <w:jc w:val="center"/>
      <w:tblLayout w:type="fixed"/>
      <w:tblCellMar>
        <w:left w:w="70" w:type="dxa"/>
        <w:right w:w="70" w:type="dxa"/>
      </w:tblCellMar>
      <w:tblLook w:val="04A0" w:firstRow="1" w:lastRow="0" w:firstColumn="1" w:lastColumn="0" w:noHBand="0" w:noVBand="1"/>
    </w:tblPr>
    <w:tblGrid>
      <w:gridCol w:w="2258"/>
      <w:gridCol w:w="3859"/>
      <w:gridCol w:w="1559"/>
      <w:gridCol w:w="1670"/>
      <w:gridCol w:w="1134"/>
      <w:gridCol w:w="1732"/>
    </w:tblGrid>
    <w:tr w:rsidR="0099404E" w14:paraId="43F0A1B8" w14:textId="77777777" w:rsidTr="00CA0470">
      <w:trPr>
        <w:trHeight w:val="552"/>
        <w:jc w:val="center"/>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A1902E" w14:textId="77777777" w:rsidR="0099404E" w:rsidRDefault="0099404E" w:rsidP="0099404E">
          <w:pPr>
            <w:jc w:val="both"/>
            <w:rPr>
              <w:rFonts w:eastAsia="Times New Roman" w:cs="Times New Roman"/>
              <w:iCs/>
              <w:color w:val="000000"/>
              <w:sz w:val="20"/>
              <w:szCs w:val="20"/>
              <w:lang w:eastAsia="es-CO"/>
            </w:rPr>
          </w:pPr>
          <w:r>
            <w:rPr>
              <w:rFonts w:eastAsia="Times New Roman" w:cs="Times New Roman"/>
              <w:iCs/>
              <w:noProof/>
              <w:color w:val="000000"/>
              <w:sz w:val="20"/>
              <w:szCs w:val="20"/>
              <w:lang w:val="es-ES" w:eastAsia="es-ES"/>
            </w:rPr>
            <w:drawing>
              <wp:anchor distT="0" distB="0" distL="0" distR="0" simplePos="0" relativeHeight="251664384" behindDoc="0" locked="0" layoutInCell="1" allowOverlap="1" wp14:anchorId="6C8BB412" wp14:editId="2DE0C8DB">
                <wp:simplePos x="0" y="0"/>
                <wp:positionH relativeFrom="column">
                  <wp:posOffset>197485</wp:posOffset>
                </wp:positionH>
                <wp:positionV relativeFrom="paragraph">
                  <wp:posOffset>55880</wp:posOffset>
                </wp:positionV>
                <wp:extent cx="958850" cy="457200"/>
                <wp:effectExtent l="0" t="0" r="0" b="0"/>
                <wp:wrapNone/>
                <wp:docPr id="10" name="Imagen 1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gridSpan w:val="4"/>
          <w:tcBorders>
            <w:top w:val="single" w:sz="4" w:space="0" w:color="000000"/>
            <w:bottom w:val="single" w:sz="4" w:space="0" w:color="000000"/>
            <w:right w:val="single" w:sz="4" w:space="0" w:color="000000"/>
          </w:tcBorders>
          <w:shd w:val="clear" w:color="auto" w:fill="auto"/>
          <w:vAlign w:val="center"/>
        </w:tcPr>
        <w:p w14:paraId="58250B07" w14:textId="77777777" w:rsidR="0099404E" w:rsidRDefault="0099404E" w:rsidP="0099404E">
          <w:pPr>
            <w:jc w:val="center"/>
            <w:rPr>
              <w:rFonts w:eastAsia="Times New Roman" w:cs="Times New Roman"/>
              <w:b/>
              <w:bCs/>
              <w:iCs/>
              <w:szCs w:val="20"/>
              <w:lang w:eastAsia="es-CO"/>
            </w:rPr>
          </w:pPr>
          <w:r w:rsidRPr="00F83685">
            <w:rPr>
              <w:rFonts w:eastAsia="Times New Roman" w:cs="Times New Roman"/>
              <w:iCs/>
              <w:szCs w:val="20"/>
              <w:lang w:eastAsia="es-CO"/>
            </w:rPr>
            <w:t>MESA DE SERVICIO</w:t>
          </w:r>
        </w:p>
      </w:tc>
      <w:tc>
        <w:tcPr>
          <w:tcW w:w="1732" w:type="dxa"/>
          <w:vMerge w:val="restart"/>
          <w:tcBorders>
            <w:top w:val="single" w:sz="4" w:space="0" w:color="000000"/>
            <w:bottom w:val="single" w:sz="8" w:space="0" w:color="000000"/>
            <w:right w:val="single" w:sz="4" w:space="0" w:color="000000"/>
          </w:tcBorders>
        </w:tcPr>
        <w:p w14:paraId="2024EEFA" w14:textId="77777777" w:rsidR="0099404E" w:rsidRDefault="0099404E" w:rsidP="0099404E">
          <w:pPr>
            <w:jc w:val="right"/>
            <w:rPr>
              <w:rFonts w:eastAsia="Times New Roman" w:cs="Times New Roman"/>
              <w:b/>
              <w:bCs/>
              <w:iCs/>
              <w:sz w:val="20"/>
              <w:szCs w:val="20"/>
              <w:lang w:eastAsia="es-CO"/>
            </w:rPr>
          </w:pPr>
          <w:r>
            <w:rPr>
              <w:rFonts w:eastAsia="Times New Roman" w:cs="Times New Roman"/>
              <w:b/>
              <w:bCs/>
              <w:iCs/>
              <w:noProof/>
              <w:sz w:val="20"/>
              <w:szCs w:val="20"/>
              <w:lang w:val="es-ES" w:eastAsia="es-ES"/>
            </w:rPr>
            <w:drawing>
              <wp:anchor distT="0" distB="0" distL="114300" distR="114300" simplePos="0" relativeHeight="251665408" behindDoc="0" locked="0" layoutInCell="1" allowOverlap="1" wp14:anchorId="6B31278C" wp14:editId="3496142F">
                <wp:simplePos x="0" y="0"/>
                <wp:positionH relativeFrom="column">
                  <wp:posOffset>91195</wp:posOffset>
                </wp:positionH>
                <wp:positionV relativeFrom="paragraph">
                  <wp:posOffset>376977</wp:posOffset>
                </wp:positionV>
                <wp:extent cx="885167" cy="457200"/>
                <wp:effectExtent l="0" t="0" r="0" b="0"/>
                <wp:wrapNone/>
                <wp:docPr id="11" name="Imagen 1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886996" cy="458145"/>
                        </a:xfrm>
                        <a:prstGeom prst="rect">
                          <a:avLst/>
                        </a:prstGeom>
                      </pic:spPr>
                    </pic:pic>
                  </a:graphicData>
                </a:graphic>
                <wp14:sizeRelH relativeFrom="margin">
                  <wp14:pctWidth>0</wp14:pctWidth>
                </wp14:sizeRelH>
                <wp14:sizeRelV relativeFrom="margin">
                  <wp14:pctHeight>0</wp14:pctHeight>
                </wp14:sizeRelV>
              </wp:anchor>
            </w:drawing>
          </w:r>
        </w:p>
      </w:tc>
    </w:tr>
    <w:tr w:rsidR="0099404E" w14:paraId="19D05EBD" w14:textId="77777777" w:rsidTr="00CA0470">
      <w:trPr>
        <w:trHeight w:val="299"/>
        <w:jc w:val="center"/>
      </w:trPr>
      <w:tc>
        <w:tcPr>
          <w:tcW w:w="2258" w:type="dxa"/>
          <w:vMerge/>
          <w:tcBorders>
            <w:top w:val="single" w:sz="8" w:space="0" w:color="000000"/>
            <w:left w:val="single" w:sz="8" w:space="0" w:color="000000"/>
            <w:bottom w:val="single" w:sz="8" w:space="0" w:color="000000"/>
            <w:right w:val="single" w:sz="8" w:space="0" w:color="000000"/>
          </w:tcBorders>
          <w:vAlign w:val="center"/>
        </w:tcPr>
        <w:p w14:paraId="0178F2D4" w14:textId="77777777" w:rsidR="0099404E" w:rsidRDefault="0099404E" w:rsidP="0099404E">
          <w:pPr>
            <w:jc w:val="both"/>
            <w:rPr>
              <w:rFonts w:ascii="Montserrat" w:eastAsia="Times New Roman" w:hAnsi="Montserrat" w:cs="Times New Roman"/>
              <w:i/>
              <w:color w:val="000000"/>
              <w:sz w:val="20"/>
              <w:szCs w:val="20"/>
              <w:lang w:eastAsia="es-CO"/>
            </w:rPr>
          </w:pPr>
        </w:p>
      </w:tc>
      <w:tc>
        <w:tcPr>
          <w:tcW w:w="3859" w:type="dxa"/>
          <w:tcBorders>
            <w:bottom w:val="single" w:sz="4" w:space="0" w:color="000000"/>
            <w:right w:val="single" w:sz="4" w:space="0" w:color="000000"/>
          </w:tcBorders>
          <w:shd w:val="clear" w:color="auto" w:fill="auto"/>
          <w:vAlign w:val="center"/>
        </w:tcPr>
        <w:p w14:paraId="18086079" w14:textId="77777777" w:rsidR="0099404E" w:rsidRDefault="0099404E" w:rsidP="0099404E">
          <w:pPr>
            <w:jc w:val="both"/>
            <w:rPr>
              <w:rFonts w:eastAsia="Times New Roman" w:cs="Times New Roman"/>
              <w:b/>
              <w:color w:val="FF0000"/>
              <w:lang w:eastAsia="ar-SA"/>
            </w:rPr>
          </w:pPr>
          <w:r>
            <w:rPr>
              <w:rFonts w:eastAsia="Times New Roman" w:cs="Times New Roman"/>
              <w:b/>
              <w:lang w:eastAsia="ar-SA"/>
            </w:rPr>
            <w:t>PROCESO:</w:t>
          </w:r>
        </w:p>
      </w:tc>
      <w:tc>
        <w:tcPr>
          <w:tcW w:w="4363" w:type="dxa"/>
          <w:gridSpan w:val="3"/>
          <w:tcBorders>
            <w:top w:val="single" w:sz="4" w:space="0" w:color="000000"/>
            <w:bottom w:val="single" w:sz="4" w:space="0" w:color="000000"/>
            <w:right w:val="single" w:sz="4" w:space="0" w:color="000000"/>
          </w:tcBorders>
          <w:shd w:val="clear" w:color="auto" w:fill="auto"/>
          <w:vAlign w:val="center"/>
        </w:tcPr>
        <w:p w14:paraId="1469B0F1" w14:textId="77777777" w:rsidR="0099404E" w:rsidRDefault="0099404E" w:rsidP="0099404E">
          <w:pPr>
            <w:jc w:val="center"/>
            <w:rPr>
              <w:rFonts w:eastAsia="Times New Roman" w:cs="Times New Roman"/>
              <w:iCs/>
              <w:szCs w:val="20"/>
              <w:lang w:eastAsia="es-CO"/>
            </w:rPr>
          </w:pPr>
          <w:r w:rsidRPr="00520B7D">
            <w:rPr>
              <w:rFonts w:eastAsia="Times New Roman" w:cs="Times New Roman"/>
              <w:iCs/>
              <w:color w:val="000000" w:themeColor="text1"/>
              <w:szCs w:val="20"/>
              <w:lang w:eastAsia="es-CO"/>
            </w:rPr>
            <w:t>GESTION TICs</w:t>
          </w:r>
        </w:p>
      </w:tc>
      <w:tc>
        <w:tcPr>
          <w:tcW w:w="1732" w:type="dxa"/>
          <w:vMerge/>
          <w:tcBorders>
            <w:right w:val="single" w:sz="4" w:space="0" w:color="000000"/>
          </w:tcBorders>
        </w:tcPr>
        <w:p w14:paraId="35B5C842" w14:textId="77777777" w:rsidR="0099404E" w:rsidRDefault="0099404E" w:rsidP="0099404E">
          <w:pPr>
            <w:jc w:val="center"/>
            <w:rPr>
              <w:rFonts w:ascii="Montserrat" w:eastAsia="Times New Roman" w:hAnsi="Montserrat" w:cs="Times New Roman"/>
              <w:i/>
              <w:sz w:val="20"/>
              <w:szCs w:val="20"/>
              <w:lang w:eastAsia="es-CO"/>
            </w:rPr>
          </w:pPr>
        </w:p>
      </w:tc>
    </w:tr>
    <w:tr w:rsidR="0099404E" w14:paraId="71351164" w14:textId="77777777" w:rsidTr="00CA0470">
      <w:trPr>
        <w:trHeight w:val="584"/>
        <w:jc w:val="center"/>
      </w:trPr>
      <w:tc>
        <w:tcPr>
          <w:tcW w:w="2258" w:type="dxa"/>
          <w:vMerge/>
          <w:tcBorders>
            <w:top w:val="single" w:sz="8" w:space="0" w:color="000000"/>
            <w:left w:val="single" w:sz="8" w:space="0" w:color="000000"/>
            <w:bottom w:val="single" w:sz="8" w:space="0" w:color="000000"/>
            <w:right w:val="single" w:sz="8" w:space="0" w:color="000000"/>
          </w:tcBorders>
          <w:vAlign w:val="center"/>
        </w:tcPr>
        <w:p w14:paraId="69CF30DB" w14:textId="77777777" w:rsidR="0099404E" w:rsidRDefault="0099404E" w:rsidP="0099404E">
          <w:pPr>
            <w:jc w:val="both"/>
            <w:rPr>
              <w:rFonts w:ascii="Montserrat" w:eastAsia="Times New Roman" w:hAnsi="Montserrat" w:cs="Times New Roman"/>
              <w:i/>
              <w:color w:val="000000"/>
              <w:sz w:val="20"/>
              <w:szCs w:val="20"/>
              <w:lang w:eastAsia="es-CO"/>
            </w:rPr>
          </w:pPr>
        </w:p>
      </w:tc>
      <w:tc>
        <w:tcPr>
          <w:tcW w:w="3859" w:type="dxa"/>
          <w:tcBorders>
            <w:top w:val="single" w:sz="4" w:space="0" w:color="000000"/>
            <w:bottom w:val="single" w:sz="4" w:space="0" w:color="000000"/>
            <w:right w:val="single" w:sz="4" w:space="0" w:color="000000"/>
          </w:tcBorders>
          <w:shd w:val="clear" w:color="auto" w:fill="auto"/>
          <w:vAlign w:val="center"/>
        </w:tcPr>
        <w:p w14:paraId="4C92243D" w14:textId="77777777" w:rsidR="0099404E" w:rsidRDefault="0099404E" w:rsidP="0099404E">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559" w:type="dxa"/>
          <w:tcBorders>
            <w:bottom w:val="single" w:sz="4" w:space="0" w:color="000000"/>
            <w:right w:val="single" w:sz="4" w:space="0" w:color="000000"/>
          </w:tcBorders>
          <w:shd w:val="clear" w:color="auto" w:fill="auto"/>
          <w:vAlign w:val="center"/>
        </w:tcPr>
        <w:p w14:paraId="1D851A78" w14:textId="77777777" w:rsidR="0099404E" w:rsidRDefault="0099404E" w:rsidP="0099404E">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670" w:type="dxa"/>
          <w:tcBorders>
            <w:bottom w:val="single" w:sz="4" w:space="0" w:color="000000"/>
            <w:right w:val="single" w:sz="4" w:space="0" w:color="000000"/>
          </w:tcBorders>
          <w:shd w:val="clear" w:color="auto" w:fill="auto"/>
          <w:vAlign w:val="center"/>
        </w:tcPr>
        <w:p w14:paraId="16552D10" w14:textId="77777777" w:rsidR="0099404E" w:rsidRDefault="0099404E" w:rsidP="0099404E">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134" w:type="dxa"/>
          <w:tcBorders>
            <w:bottom w:val="single" w:sz="4" w:space="0" w:color="000000"/>
            <w:right w:val="single" w:sz="8" w:space="0" w:color="000000"/>
          </w:tcBorders>
          <w:shd w:val="clear" w:color="auto" w:fill="auto"/>
          <w:vAlign w:val="center"/>
        </w:tcPr>
        <w:p w14:paraId="5CAE6C84" w14:textId="77777777" w:rsidR="0099404E" w:rsidRDefault="0099404E" w:rsidP="0099404E">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732" w:type="dxa"/>
          <w:vMerge/>
          <w:tcBorders>
            <w:right w:val="single" w:sz="4" w:space="0" w:color="000000"/>
          </w:tcBorders>
        </w:tcPr>
        <w:p w14:paraId="2A85FC84" w14:textId="77777777" w:rsidR="0099404E" w:rsidRDefault="0099404E" w:rsidP="0099404E">
          <w:pPr>
            <w:jc w:val="center"/>
            <w:rPr>
              <w:rFonts w:ascii="Montserrat" w:eastAsia="Times New Roman" w:hAnsi="Montserrat" w:cs="Times New Roman"/>
              <w:b/>
              <w:bCs/>
              <w:i/>
              <w:sz w:val="20"/>
              <w:szCs w:val="20"/>
              <w:lang w:eastAsia="es-CO"/>
            </w:rPr>
          </w:pPr>
        </w:p>
      </w:tc>
    </w:tr>
    <w:tr w:rsidR="0099404E" w14:paraId="0B663F01" w14:textId="77777777" w:rsidTr="00CA0470">
      <w:trPr>
        <w:trHeight w:val="315"/>
        <w:jc w:val="center"/>
      </w:trPr>
      <w:tc>
        <w:tcPr>
          <w:tcW w:w="2258" w:type="dxa"/>
          <w:vMerge/>
          <w:tcBorders>
            <w:top w:val="single" w:sz="8" w:space="0" w:color="000000"/>
            <w:left w:val="single" w:sz="8" w:space="0" w:color="000000"/>
            <w:bottom w:val="single" w:sz="8" w:space="0" w:color="000000"/>
            <w:right w:val="single" w:sz="8" w:space="0" w:color="000000"/>
          </w:tcBorders>
          <w:vAlign w:val="center"/>
        </w:tcPr>
        <w:p w14:paraId="1BE9276F" w14:textId="77777777" w:rsidR="0099404E" w:rsidRDefault="0099404E" w:rsidP="0099404E">
          <w:pPr>
            <w:jc w:val="both"/>
            <w:rPr>
              <w:rFonts w:ascii="Montserrat" w:eastAsia="Times New Roman" w:hAnsi="Montserrat" w:cs="Times New Roman"/>
              <w:i/>
              <w:color w:val="000000"/>
              <w:sz w:val="20"/>
              <w:szCs w:val="20"/>
              <w:lang w:eastAsia="es-CO"/>
            </w:rPr>
          </w:pPr>
        </w:p>
      </w:tc>
      <w:tc>
        <w:tcPr>
          <w:tcW w:w="3859" w:type="dxa"/>
          <w:tcBorders>
            <w:top w:val="single" w:sz="4" w:space="0" w:color="000000"/>
            <w:bottom w:val="single" w:sz="8" w:space="0" w:color="000000"/>
            <w:right w:val="single" w:sz="4" w:space="0" w:color="000000"/>
          </w:tcBorders>
          <w:shd w:val="clear" w:color="auto" w:fill="auto"/>
          <w:vAlign w:val="center"/>
        </w:tcPr>
        <w:p w14:paraId="5A9A9BC6" w14:textId="77777777" w:rsidR="0099404E" w:rsidRDefault="0099404E" w:rsidP="0099404E">
          <w:pPr>
            <w:jc w:val="center"/>
            <w:rPr>
              <w:rFonts w:eastAsia="Times New Roman" w:cs="Times New Roman"/>
              <w:iCs/>
              <w:szCs w:val="20"/>
              <w:lang w:eastAsia="es-CO"/>
            </w:rPr>
          </w:pPr>
          <w:r>
            <w:rPr>
              <w:rFonts w:eastAsia="Times New Roman" w:cs="Times New Roman"/>
              <w:iCs/>
              <w:szCs w:val="20"/>
              <w:lang w:eastAsia="es-CO"/>
            </w:rPr>
            <w:t>05/06/2024</w:t>
          </w:r>
        </w:p>
      </w:tc>
      <w:tc>
        <w:tcPr>
          <w:tcW w:w="1559" w:type="dxa"/>
          <w:tcBorders>
            <w:bottom w:val="single" w:sz="8" w:space="0" w:color="000000"/>
            <w:right w:val="single" w:sz="4" w:space="0" w:color="000000"/>
          </w:tcBorders>
          <w:shd w:val="clear" w:color="auto" w:fill="auto"/>
          <w:vAlign w:val="center"/>
        </w:tcPr>
        <w:p w14:paraId="7856DB96" w14:textId="77777777" w:rsidR="0099404E" w:rsidRDefault="0099404E" w:rsidP="0099404E">
          <w:pPr>
            <w:jc w:val="center"/>
            <w:rPr>
              <w:rFonts w:eastAsia="Times New Roman" w:cs="Times New Roman"/>
              <w:iCs/>
              <w:szCs w:val="20"/>
              <w:lang w:eastAsia="es-CO"/>
            </w:rPr>
          </w:pPr>
          <w:r>
            <w:rPr>
              <w:rFonts w:eastAsia="Times New Roman" w:cs="Times New Roman"/>
              <w:iCs/>
              <w:szCs w:val="20"/>
              <w:lang w:eastAsia="es-CO"/>
            </w:rPr>
            <w:t>GTI-PRC05</w:t>
          </w:r>
        </w:p>
      </w:tc>
      <w:tc>
        <w:tcPr>
          <w:tcW w:w="1670" w:type="dxa"/>
          <w:tcBorders>
            <w:bottom w:val="single" w:sz="8" w:space="0" w:color="000000"/>
            <w:right w:val="single" w:sz="4" w:space="0" w:color="000000"/>
          </w:tcBorders>
          <w:shd w:val="clear" w:color="auto" w:fill="auto"/>
          <w:vAlign w:val="center"/>
        </w:tcPr>
        <w:p w14:paraId="3732EF78" w14:textId="77777777" w:rsidR="0099404E" w:rsidRDefault="0099404E" w:rsidP="0099404E">
          <w:pPr>
            <w:jc w:val="center"/>
            <w:rPr>
              <w:rFonts w:eastAsia="Times New Roman" w:cs="Times New Roman"/>
              <w:iCs/>
              <w:szCs w:val="20"/>
              <w:lang w:eastAsia="es-CO"/>
            </w:rPr>
          </w:pPr>
          <w:r>
            <w:rPr>
              <w:rFonts w:eastAsia="Times New Roman" w:cs="Times New Roman"/>
              <w:iCs/>
              <w:szCs w:val="20"/>
              <w:lang w:eastAsia="es-CO"/>
            </w:rPr>
            <w:t>01</w:t>
          </w:r>
        </w:p>
      </w:tc>
      <w:tc>
        <w:tcPr>
          <w:tcW w:w="1134" w:type="dxa"/>
          <w:tcBorders>
            <w:bottom w:val="single" w:sz="8" w:space="0" w:color="000000"/>
            <w:right w:val="single" w:sz="8" w:space="0" w:color="000000"/>
          </w:tcBorders>
          <w:shd w:val="clear" w:color="auto" w:fill="auto"/>
          <w:vAlign w:val="center"/>
        </w:tcPr>
        <w:p w14:paraId="3819B0AD" w14:textId="77777777" w:rsidR="0099404E" w:rsidRDefault="0099404E" w:rsidP="0099404E">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sidR="00851A73">
            <w:rPr>
              <w:rFonts w:eastAsia="Times New Roman" w:cs="Times New Roman"/>
              <w:iCs/>
              <w:noProof/>
              <w:szCs w:val="20"/>
              <w:lang w:eastAsia="es-CO"/>
            </w:rPr>
            <w:t>12</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sidR="00851A73">
            <w:rPr>
              <w:rFonts w:eastAsia="Times New Roman" w:cs="Times New Roman"/>
              <w:iCs/>
              <w:noProof/>
              <w:szCs w:val="20"/>
              <w:lang w:eastAsia="es-CO"/>
            </w:rPr>
            <w:t>12</w:t>
          </w:r>
          <w:r>
            <w:rPr>
              <w:rFonts w:eastAsia="Times New Roman" w:cs="Times New Roman"/>
              <w:iCs/>
              <w:szCs w:val="20"/>
              <w:lang w:eastAsia="es-CO"/>
            </w:rPr>
            <w:fldChar w:fldCharType="end"/>
          </w:r>
        </w:p>
      </w:tc>
      <w:tc>
        <w:tcPr>
          <w:tcW w:w="1732" w:type="dxa"/>
          <w:vMerge/>
          <w:tcBorders>
            <w:bottom w:val="single" w:sz="8" w:space="0" w:color="000000"/>
            <w:right w:val="single" w:sz="4" w:space="0" w:color="000000"/>
          </w:tcBorders>
        </w:tcPr>
        <w:p w14:paraId="4C9BADC5" w14:textId="77777777" w:rsidR="0099404E" w:rsidRDefault="0099404E" w:rsidP="0099404E">
          <w:pPr>
            <w:jc w:val="both"/>
            <w:rPr>
              <w:rFonts w:ascii="Montserrat" w:eastAsia="Times New Roman" w:hAnsi="Montserrat" w:cs="Times New Roman"/>
              <w:i/>
              <w:sz w:val="20"/>
              <w:szCs w:val="20"/>
              <w:lang w:eastAsia="es-CO"/>
            </w:rPr>
          </w:pPr>
        </w:p>
      </w:tc>
    </w:tr>
  </w:tbl>
  <w:p w14:paraId="7A5FFEE1" w14:textId="77777777" w:rsidR="007D467B" w:rsidRPr="0099404E" w:rsidRDefault="007D467B" w:rsidP="009940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B64E2"/>
    <w:multiLevelType w:val="hybridMultilevel"/>
    <w:tmpl w:val="DAE2A95E"/>
    <w:lvl w:ilvl="0" w:tplc="15584E46">
      <w:numFmt w:val="bullet"/>
      <w:lvlText w:val=""/>
      <w:lvlJc w:val="left"/>
      <w:pPr>
        <w:ind w:left="407" w:hanging="284"/>
      </w:pPr>
      <w:rPr>
        <w:rFonts w:ascii="Symbol" w:eastAsia="Symbol" w:hAnsi="Symbol" w:cs="Symbol" w:hint="default"/>
        <w:w w:val="100"/>
        <w:sz w:val="22"/>
        <w:szCs w:val="22"/>
        <w:lang w:val="es-ES" w:eastAsia="en-US" w:bidi="ar-SA"/>
      </w:rPr>
    </w:lvl>
    <w:lvl w:ilvl="1" w:tplc="5AC6EF3C">
      <w:numFmt w:val="bullet"/>
      <w:lvlText w:val="•"/>
      <w:lvlJc w:val="left"/>
      <w:pPr>
        <w:ind w:left="628" w:hanging="284"/>
      </w:pPr>
      <w:rPr>
        <w:rFonts w:hint="default"/>
        <w:lang w:val="es-ES" w:eastAsia="en-US" w:bidi="ar-SA"/>
      </w:rPr>
    </w:lvl>
    <w:lvl w:ilvl="2" w:tplc="61DE11AC">
      <w:numFmt w:val="bullet"/>
      <w:lvlText w:val="•"/>
      <w:lvlJc w:val="left"/>
      <w:pPr>
        <w:ind w:left="856" w:hanging="284"/>
      </w:pPr>
      <w:rPr>
        <w:rFonts w:hint="default"/>
        <w:lang w:val="es-ES" w:eastAsia="en-US" w:bidi="ar-SA"/>
      </w:rPr>
    </w:lvl>
    <w:lvl w:ilvl="3" w:tplc="3152851A">
      <w:numFmt w:val="bullet"/>
      <w:lvlText w:val="•"/>
      <w:lvlJc w:val="left"/>
      <w:pPr>
        <w:ind w:left="1085" w:hanging="284"/>
      </w:pPr>
      <w:rPr>
        <w:rFonts w:hint="default"/>
        <w:lang w:val="es-ES" w:eastAsia="en-US" w:bidi="ar-SA"/>
      </w:rPr>
    </w:lvl>
    <w:lvl w:ilvl="4" w:tplc="A528766A">
      <w:numFmt w:val="bullet"/>
      <w:lvlText w:val="•"/>
      <w:lvlJc w:val="left"/>
      <w:pPr>
        <w:ind w:left="1313" w:hanging="284"/>
      </w:pPr>
      <w:rPr>
        <w:rFonts w:hint="default"/>
        <w:lang w:val="es-ES" w:eastAsia="en-US" w:bidi="ar-SA"/>
      </w:rPr>
    </w:lvl>
    <w:lvl w:ilvl="5" w:tplc="4BA69B14">
      <w:numFmt w:val="bullet"/>
      <w:lvlText w:val="•"/>
      <w:lvlJc w:val="left"/>
      <w:pPr>
        <w:ind w:left="1542" w:hanging="284"/>
      </w:pPr>
      <w:rPr>
        <w:rFonts w:hint="default"/>
        <w:lang w:val="es-ES" w:eastAsia="en-US" w:bidi="ar-SA"/>
      </w:rPr>
    </w:lvl>
    <w:lvl w:ilvl="6" w:tplc="E14CE454">
      <w:numFmt w:val="bullet"/>
      <w:lvlText w:val="•"/>
      <w:lvlJc w:val="left"/>
      <w:pPr>
        <w:ind w:left="1770" w:hanging="284"/>
      </w:pPr>
      <w:rPr>
        <w:rFonts w:hint="default"/>
        <w:lang w:val="es-ES" w:eastAsia="en-US" w:bidi="ar-SA"/>
      </w:rPr>
    </w:lvl>
    <w:lvl w:ilvl="7" w:tplc="F41095BE">
      <w:numFmt w:val="bullet"/>
      <w:lvlText w:val="•"/>
      <w:lvlJc w:val="left"/>
      <w:pPr>
        <w:ind w:left="1998" w:hanging="284"/>
      </w:pPr>
      <w:rPr>
        <w:rFonts w:hint="default"/>
        <w:lang w:val="es-ES" w:eastAsia="en-US" w:bidi="ar-SA"/>
      </w:rPr>
    </w:lvl>
    <w:lvl w:ilvl="8" w:tplc="35E0583C">
      <w:numFmt w:val="bullet"/>
      <w:lvlText w:val="•"/>
      <w:lvlJc w:val="left"/>
      <w:pPr>
        <w:ind w:left="2227" w:hanging="284"/>
      </w:pPr>
      <w:rPr>
        <w:rFonts w:hint="default"/>
        <w:lang w:val="es-ES" w:eastAsia="en-US" w:bidi="ar-SA"/>
      </w:rPr>
    </w:lvl>
  </w:abstractNum>
  <w:abstractNum w:abstractNumId="1" w15:restartNumberingAfterBreak="0">
    <w:nsid w:val="2DCE75A9"/>
    <w:multiLevelType w:val="hybridMultilevel"/>
    <w:tmpl w:val="6E4E08A8"/>
    <w:lvl w:ilvl="0" w:tplc="56765A8C">
      <w:numFmt w:val="bullet"/>
      <w:lvlText w:val=""/>
      <w:lvlJc w:val="left"/>
      <w:pPr>
        <w:ind w:left="408" w:hanging="284"/>
      </w:pPr>
      <w:rPr>
        <w:rFonts w:ascii="Symbol" w:eastAsia="Symbol" w:hAnsi="Symbol" w:cs="Symbol" w:hint="default"/>
        <w:w w:val="100"/>
        <w:sz w:val="22"/>
        <w:szCs w:val="22"/>
        <w:lang w:val="es-ES" w:eastAsia="en-US" w:bidi="ar-SA"/>
      </w:rPr>
    </w:lvl>
    <w:lvl w:ilvl="1" w:tplc="1FE62B10">
      <w:numFmt w:val="bullet"/>
      <w:lvlText w:val="•"/>
      <w:lvlJc w:val="left"/>
      <w:pPr>
        <w:ind w:left="585" w:hanging="284"/>
      </w:pPr>
      <w:rPr>
        <w:rFonts w:hint="default"/>
        <w:lang w:val="es-ES" w:eastAsia="en-US" w:bidi="ar-SA"/>
      </w:rPr>
    </w:lvl>
    <w:lvl w:ilvl="2" w:tplc="5A6899C2">
      <w:numFmt w:val="bullet"/>
      <w:lvlText w:val="•"/>
      <w:lvlJc w:val="left"/>
      <w:pPr>
        <w:ind w:left="771" w:hanging="284"/>
      </w:pPr>
      <w:rPr>
        <w:rFonts w:hint="default"/>
        <w:lang w:val="es-ES" w:eastAsia="en-US" w:bidi="ar-SA"/>
      </w:rPr>
    </w:lvl>
    <w:lvl w:ilvl="3" w:tplc="33C6BB4E">
      <w:numFmt w:val="bullet"/>
      <w:lvlText w:val="•"/>
      <w:lvlJc w:val="left"/>
      <w:pPr>
        <w:ind w:left="957" w:hanging="284"/>
      </w:pPr>
      <w:rPr>
        <w:rFonts w:hint="default"/>
        <w:lang w:val="es-ES" w:eastAsia="en-US" w:bidi="ar-SA"/>
      </w:rPr>
    </w:lvl>
    <w:lvl w:ilvl="4" w:tplc="33DA9120">
      <w:numFmt w:val="bullet"/>
      <w:lvlText w:val="•"/>
      <w:lvlJc w:val="left"/>
      <w:pPr>
        <w:ind w:left="1143" w:hanging="284"/>
      </w:pPr>
      <w:rPr>
        <w:rFonts w:hint="default"/>
        <w:lang w:val="es-ES" w:eastAsia="en-US" w:bidi="ar-SA"/>
      </w:rPr>
    </w:lvl>
    <w:lvl w:ilvl="5" w:tplc="082CF364">
      <w:numFmt w:val="bullet"/>
      <w:lvlText w:val="•"/>
      <w:lvlJc w:val="left"/>
      <w:pPr>
        <w:ind w:left="1329" w:hanging="284"/>
      </w:pPr>
      <w:rPr>
        <w:rFonts w:hint="default"/>
        <w:lang w:val="es-ES" w:eastAsia="en-US" w:bidi="ar-SA"/>
      </w:rPr>
    </w:lvl>
    <w:lvl w:ilvl="6" w:tplc="D496353E">
      <w:numFmt w:val="bullet"/>
      <w:lvlText w:val="•"/>
      <w:lvlJc w:val="left"/>
      <w:pPr>
        <w:ind w:left="1515" w:hanging="284"/>
      </w:pPr>
      <w:rPr>
        <w:rFonts w:hint="default"/>
        <w:lang w:val="es-ES" w:eastAsia="en-US" w:bidi="ar-SA"/>
      </w:rPr>
    </w:lvl>
    <w:lvl w:ilvl="7" w:tplc="E2B01BC2">
      <w:numFmt w:val="bullet"/>
      <w:lvlText w:val="•"/>
      <w:lvlJc w:val="left"/>
      <w:pPr>
        <w:ind w:left="1701" w:hanging="284"/>
      </w:pPr>
      <w:rPr>
        <w:rFonts w:hint="default"/>
        <w:lang w:val="es-ES" w:eastAsia="en-US" w:bidi="ar-SA"/>
      </w:rPr>
    </w:lvl>
    <w:lvl w:ilvl="8" w:tplc="5CCEE350">
      <w:numFmt w:val="bullet"/>
      <w:lvlText w:val="•"/>
      <w:lvlJc w:val="left"/>
      <w:pPr>
        <w:ind w:left="1887" w:hanging="284"/>
      </w:pPr>
      <w:rPr>
        <w:rFonts w:hint="default"/>
        <w:lang w:val="es-ES" w:eastAsia="en-US" w:bidi="ar-SA"/>
      </w:rPr>
    </w:lvl>
  </w:abstractNum>
  <w:abstractNum w:abstractNumId="2" w15:restartNumberingAfterBreak="0">
    <w:nsid w:val="3E5755EF"/>
    <w:multiLevelType w:val="hybridMultilevel"/>
    <w:tmpl w:val="D9FAE6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F2A0CAD"/>
    <w:multiLevelType w:val="hybridMultilevel"/>
    <w:tmpl w:val="0B2005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9E67C32"/>
    <w:multiLevelType w:val="hybridMultilevel"/>
    <w:tmpl w:val="7E40D8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872114374">
    <w:abstractNumId w:val="4"/>
  </w:num>
  <w:num w:numId="2" w16cid:durableId="1004668632">
    <w:abstractNumId w:val="2"/>
  </w:num>
  <w:num w:numId="3" w16cid:durableId="633564667">
    <w:abstractNumId w:val="1"/>
  </w:num>
  <w:num w:numId="4" w16cid:durableId="1323698693">
    <w:abstractNumId w:val="0"/>
  </w:num>
  <w:num w:numId="5" w16cid:durableId="232811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1B3"/>
    <w:rsid w:val="00005062"/>
    <w:rsid w:val="0001124D"/>
    <w:rsid w:val="00016AAD"/>
    <w:rsid w:val="00026F61"/>
    <w:rsid w:val="00027018"/>
    <w:rsid w:val="000320C0"/>
    <w:rsid w:val="00040F96"/>
    <w:rsid w:val="00045708"/>
    <w:rsid w:val="000459B7"/>
    <w:rsid w:val="000478BB"/>
    <w:rsid w:val="0005121C"/>
    <w:rsid w:val="00053B7A"/>
    <w:rsid w:val="00063F57"/>
    <w:rsid w:val="00066957"/>
    <w:rsid w:val="0007273D"/>
    <w:rsid w:val="0008780E"/>
    <w:rsid w:val="000906B8"/>
    <w:rsid w:val="0009676B"/>
    <w:rsid w:val="000A103D"/>
    <w:rsid w:val="000A37F5"/>
    <w:rsid w:val="000A60D4"/>
    <w:rsid w:val="000B3064"/>
    <w:rsid w:val="000B4BA9"/>
    <w:rsid w:val="000C0606"/>
    <w:rsid w:val="000D5068"/>
    <w:rsid w:val="000D7BDB"/>
    <w:rsid w:val="000F2161"/>
    <w:rsid w:val="000F352D"/>
    <w:rsid w:val="000F6F4C"/>
    <w:rsid w:val="00101139"/>
    <w:rsid w:val="0010302B"/>
    <w:rsid w:val="001107FB"/>
    <w:rsid w:val="00120A9F"/>
    <w:rsid w:val="0012402C"/>
    <w:rsid w:val="001266A6"/>
    <w:rsid w:val="00133A4A"/>
    <w:rsid w:val="0013747C"/>
    <w:rsid w:val="00152EBB"/>
    <w:rsid w:val="00154D5A"/>
    <w:rsid w:val="00155382"/>
    <w:rsid w:val="00162B8B"/>
    <w:rsid w:val="001667AD"/>
    <w:rsid w:val="00176161"/>
    <w:rsid w:val="00177911"/>
    <w:rsid w:val="00186CA1"/>
    <w:rsid w:val="0018796E"/>
    <w:rsid w:val="00195B16"/>
    <w:rsid w:val="001A072D"/>
    <w:rsid w:val="001A2E12"/>
    <w:rsid w:val="001A7BC8"/>
    <w:rsid w:val="001B3B1F"/>
    <w:rsid w:val="001B63DC"/>
    <w:rsid w:val="001D1C44"/>
    <w:rsid w:val="001D7779"/>
    <w:rsid w:val="001D79C8"/>
    <w:rsid w:val="001E367C"/>
    <w:rsid w:val="001E376F"/>
    <w:rsid w:val="001E37F6"/>
    <w:rsid w:val="001E6F46"/>
    <w:rsid w:val="001E7419"/>
    <w:rsid w:val="00204496"/>
    <w:rsid w:val="00206D05"/>
    <w:rsid w:val="00213BEF"/>
    <w:rsid w:val="00224771"/>
    <w:rsid w:val="002279E1"/>
    <w:rsid w:val="002316FE"/>
    <w:rsid w:val="00254B1C"/>
    <w:rsid w:val="00257B9F"/>
    <w:rsid w:val="00261021"/>
    <w:rsid w:val="00261F96"/>
    <w:rsid w:val="00273565"/>
    <w:rsid w:val="0027776B"/>
    <w:rsid w:val="00277854"/>
    <w:rsid w:val="002779DD"/>
    <w:rsid w:val="002930A1"/>
    <w:rsid w:val="002949EC"/>
    <w:rsid w:val="0029651E"/>
    <w:rsid w:val="002B0C2C"/>
    <w:rsid w:val="002B2117"/>
    <w:rsid w:val="002C0673"/>
    <w:rsid w:val="002C57D2"/>
    <w:rsid w:val="002D348D"/>
    <w:rsid w:val="002E0310"/>
    <w:rsid w:val="002E39C5"/>
    <w:rsid w:val="002E50BA"/>
    <w:rsid w:val="002F19E2"/>
    <w:rsid w:val="002F5C2B"/>
    <w:rsid w:val="0031518A"/>
    <w:rsid w:val="003246C9"/>
    <w:rsid w:val="0032722F"/>
    <w:rsid w:val="00331ED5"/>
    <w:rsid w:val="00343E1B"/>
    <w:rsid w:val="00347CB6"/>
    <w:rsid w:val="00365ECC"/>
    <w:rsid w:val="00376C6D"/>
    <w:rsid w:val="00382260"/>
    <w:rsid w:val="003834F3"/>
    <w:rsid w:val="00393E40"/>
    <w:rsid w:val="003948FC"/>
    <w:rsid w:val="00397BEF"/>
    <w:rsid w:val="003A01C6"/>
    <w:rsid w:val="003A08DD"/>
    <w:rsid w:val="003A1964"/>
    <w:rsid w:val="003B21E5"/>
    <w:rsid w:val="003C0D4F"/>
    <w:rsid w:val="003C425B"/>
    <w:rsid w:val="003D075E"/>
    <w:rsid w:val="003F6C79"/>
    <w:rsid w:val="00401349"/>
    <w:rsid w:val="00413CF0"/>
    <w:rsid w:val="00423F0A"/>
    <w:rsid w:val="00426DCB"/>
    <w:rsid w:val="00440C81"/>
    <w:rsid w:val="0044107A"/>
    <w:rsid w:val="004421C1"/>
    <w:rsid w:val="00447813"/>
    <w:rsid w:val="00455926"/>
    <w:rsid w:val="00485362"/>
    <w:rsid w:val="00485468"/>
    <w:rsid w:val="00492F52"/>
    <w:rsid w:val="004A0EC0"/>
    <w:rsid w:val="004A54AE"/>
    <w:rsid w:val="004B4317"/>
    <w:rsid w:val="004C327B"/>
    <w:rsid w:val="004C5969"/>
    <w:rsid w:val="004E3D54"/>
    <w:rsid w:val="004F0FB9"/>
    <w:rsid w:val="004F2363"/>
    <w:rsid w:val="004F44C1"/>
    <w:rsid w:val="00502A44"/>
    <w:rsid w:val="00520B7D"/>
    <w:rsid w:val="00523E6D"/>
    <w:rsid w:val="00527641"/>
    <w:rsid w:val="00533B46"/>
    <w:rsid w:val="00551D80"/>
    <w:rsid w:val="005569F4"/>
    <w:rsid w:val="005649DE"/>
    <w:rsid w:val="00565EFC"/>
    <w:rsid w:val="00566B86"/>
    <w:rsid w:val="005703A9"/>
    <w:rsid w:val="005714DE"/>
    <w:rsid w:val="0058019C"/>
    <w:rsid w:val="0058609F"/>
    <w:rsid w:val="0058761B"/>
    <w:rsid w:val="005A01E2"/>
    <w:rsid w:val="005A2B4B"/>
    <w:rsid w:val="005A6EFF"/>
    <w:rsid w:val="005B2C5F"/>
    <w:rsid w:val="005C19A8"/>
    <w:rsid w:val="005C2B55"/>
    <w:rsid w:val="005C66C5"/>
    <w:rsid w:val="005D117E"/>
    <w:rsid w:val="005D6614"/>
    <w:rsid w:val="005D68E7"/>
    <w:rsid w:val="005D7726"/>
    <w:rsid w:val="005D7E44"/>
    <w:rsid w:val="005E6B1C"/>
    <w:rsid w:val="005F0777"/>
    <w:rsid w:val="00600152"/>
    <w:rsid w:val="006056F3"/>
    <w:rsid w:val="00605EFD"/>
    <w:rsid w:val="006061EA"/>
    <w:rsid w:val="00610603"/>
    <w:rsid w:val="00613225"/>
    <w:rsid w:val="006156E3"/>
    <w:rsid w:val="00625EBD"/>
    <w:rsid w:val="00631B4E"/>
    <w:rsid w:val="00644B4B"/>
    <w:rsid w:val="00654A52"/>
    <w:rsid w:val="0065586C"/>
    <w:rsid w:val="00661DF2"/>
    <w:rsid w:val="006639D7"/>
    <w:rsid w:val="00664930"/>
    <w:rsid w:val="0066516D"/>
    <w:rsid w:val="0066527B"/>
    <w:rsid w:val="006652E6"/>
    <w:rsid w:val="00665D17"/>
    <w:rsid w:val="00677516"/>
    <w:rsid w:val="00677695"/>
    <w:rsid w:val="00680A71"/>
    <w:rsid w:val="00690AF3"/>
    <w:rsid w:val="00695E84"/>
    <w:rsid w:val="006978A4"/>
    <w:rsid w:val="00697A52"/>
    <w:rsid w:val="006A71EC"/>
    <w:rsid w:val="006B192D"/>
    <w:rsid w:val="006B379E"/>
    <w:rsid w:val="006B40AE"/>
    <w:rsid w:val="006D2BE7"/>
    <w:rsid w:val="006D585F"/>
    <w:rsid w:val="006E2D19"/>
    <w:rsid w:val="006F2C0B"/>
    <w:rsid w:val="006F449F"/>
    <w:rsid w:val="006F6CC2"/>
    <w:rsid w:val="00704A1A"/>
    <w:rsid w:val="007216D2"/>
    <w:rsid w:val="007220D9"/>
    <w:rsid w:val="007320A2"/>
    <w:rsid w:val="00735FD5"/>
    <w:rsid w:val="007364D4"/>
    <w:rsid w:val="00742E16"/>
    <w:rsid w:val="00744E7A"/>
    <w:rsid w:val="00746069"/>
    <w:rsid w:val="00761742"/>
    <w:rsid w:val="00762BB3"/>
    <w:rsid w:val="00764AAE"/>
    <w:rsid w:val="00764BE2"/>
    <w:rsid w:val="00796072"/>
    <w:rsid w:val="007A0E08"/>
    <w:rsid w:val="007A13B9"/>
    <w:rsid w:val="007A221E"/>
    <w:rsid w:val="007A439C"/>
    <w:rsid w:val="007B3C9A"/>
    <w:rsid w:val="007B7A63"/>
    <w:rsid w:val="007C2655"/>
    <w:rsid w:val="007C5006"/>
    <w:rsid w:val="007C7CD1"/>
    <w:rsid w:val="007D43DC"/>
    <w:rsid w:val="007D467B"/>
    <w:rsid w:val="007E10F9"/>
    <w:rsid w:val="007E206C"/>
    <w:rsid w:val="007F5D07"/>
    <w:rsid w:val="00800473"/>
    <w:rsid w:val="0081224C"/>
    <w:rsid w:val="00812814"/>
    <w:rsid w:val="00832A6C"/>
    <w:rsid w:val="00834D28"/>
    <w:rsid w:val="00834FD6"/>
    <w:rsid w:val="008363A0"/>
    <w:rsid w:val="00837EB6"/>
    <w:rsid w:val="00840365"/>
    <w:rsid w:val="00840388"/>
    <w:rsid w:val="00841195"/>
    <w:rsid w:val="00841EDA"/>
    <w:rsid w:val="008430F4"/>
    <w:rsid w:val="0084496D"/>
    <w:rsid w:val="00844CE4"/>
    <w:rsid w:val="00846338"/>
    <w:rsid w:val="00851A73"/>
    <w:rsid w:val="00855D9F"/>
    <w:rsid w:val="00856A90"/>
    <w:rsid w:val="0087121C"/>
    <w:rsid w:val="008730D0"/>
    <w:rsid w:val="0087545C"/>
    <w:rsid w:val="00875A14"/>
    <w:rsid w:val="0087668E"/>
    <w:rsid w:val="008777BD"/>
    <w:rsid w:val="00883DB4"/>
    <w:rsid w:val="008A5860"/>
    <w:rsid w:val="008B1E25"/>
    <w:rsid w:val="008B2433"/>
    <w:rsid w:val="008C6734"/>
    <w:rsid w:val="008C7B5A"/>
    <w:rsid w:val="008D1907"/>
    <w:rsid w:val="008D311E"/>
    <w:rsid w:val="008D5B75"/>
    <w:rsid w:val="009065D1"/>
    <w:rsid w:val="00906CF6"/>
    <w:rsid w:val="00910A1E"/>
    <w:rsid w:val="00915125"/>
    <w:rsid w:val="00917C0A"/>
    <w:rsid w:val="00921917"/>
    <w:rsid w:val="00932DA2"/>
    <w:rsid w:val="009435A6"/>
    <w:rsid w:val="00956E98"/>
    <w:rsid w:val="00963B76"/>
    <w:rsid w:val="00964006"/>
    <w:rsid w:val="00964D21"/>
    <w:rsid w:val="00965F62"/>
    <w:rsid w:val="0097076B"/>
    <w:rsid w:val="00982B4C"/>
    <w:rsid w:val="009874F2"/>
    <w:rsid w:val="00987F02"/>
    <w:rsid w:val="0099404E"/>
    <w:rsid w:val="009A3E25"/>
    <w:rsid w:val="009C00B1"/>
    <w:rsid w:val="009D6DD0"/>
    <w:rsid w:val="009E4D89"/>
    <w:rsid w:val="009E5BD5"/>
    <w:rsid w:val="009F3E31"/>
    <w:rsid w:val="009F7B7E"/>
    <w:rsid w:val="00A06436"/>
    <w:rsid w:val="00A10148"/>
    <w:rsid w:val="00A117E8"/>
    <w:rsid w:val="00A1621B"/>
    <w:rsid w:val="00A17C38"/>
    <w:rsid w:val="00A21066"/>
    <w:rsid w:val="00A231AB"/>
    <w:rsid w:val="00A23F6B"/>
    <w:rsid w:val="00A24935"/>
    <w:rsid w:val="00A265CC"/>
    <w:rsid w:val="00A35982"/>
    <w:rsid w:val="00A414F6"/>
    <w:rsid w:val="00A5298F"/>
    <w:rsid w:val="00A532C8"/>
    <w:rsid w:val="00A55C5A"/>
    <w:rsid w:val="00A6004F"/>
    <w:rsid w:val="00A600F9"/>
    <w:rsid w:val="00A6557E"/>
    <w:rsid w:val="00A6709E"/>
    <w:rsid w:val="00A675C4"/>
    <w:rsid w:val="00A7063D"/>
    <w:rsid w:val="00A70E48"/>
    <w:rsid w:val="00A73B60"/>
    <w:rsid w:val="00A8197D"/>
    <w:rsid w:val="00A84538"/>
    <w:rsid w:val="00A85471"/>
    <w:rsid w:val="00A86E64"/>
    <w:rsid w:val="00A9142A"/>
    <w:rsid w:val="00A949FF"/>
    <w:rsid w:val="00AA6CFB"/>
    <w:rsid w:val="00AB41A6"/>
    <w:rsid w:val="00AC3BAE"/>
    <w:rsid w:val="00AD07DE"/>
    <w:rsid w:val="00AD3E65"/>
    <w:rsid w:val="00AF0F20"/>
    <w:rsid w:val="00AF12B4"/>
    <w:rsid w:val="00AF3E71"/>
    <w:rsid w:val="00B04960"/>
    <w:rsid w:val="00B10745"/>
    <w:rsid w:val="00B13D47"/>
    <w:rsid w:val="00B15181"/>
    <w:rsid w:val="00B2540A"/>
    <w:rsid w:val="00B25ACD"/>
    <w:rsid w:val="00B2675E"/>
    <w:rsid w:val="00B37600"/>
    <w:rsid w:val="00B4030D"/>
    <w:rsid w:val="00B44B57"/>
    <w:rsid w:val="00B51613"/>
    <w:rsid w:val="00B52C89"/>
    <w:rsid w:val="00B605EC"/>
    <w:rsid w:val="00B60C1D"/>
    <w:rsid w:val="00B63BE9"/>
    <w:rsid w:val="00B70539"/>
    <w:rsid w:val="00B711BA"/>
    <w:rsid w:val="00B76B2F"/>
    <w:rsid w:val="00B77925"/>
    <w:rsid w:val="00B87A1A"/>
    <w:rsid w:val="00BA1E9E"/>
    <w:rsid w:val="00BE2C2E"/>
    <w:rsid w:val="00BE2CA8"/>
    <w:rsid w:val="00BE7AE6"/>
    <w:rsid w:val="00BF319C"/>
    <w:rsid w:val="00BF4178"/>
    <w:rsid w:val="00BF5B80"/>
    <w:rsid w:val="00C1617A"/>
    <w:rsid w:val="00C17AB3"/>
    <w:rsid w:val="00C225DE"/>
    <w:rsid w:val="00C3461A"/>
    <w:rsid w:val="00C41822"/>
    <w:rsid w:val="00C42EDD"/>
    <w:rsid w:val="00C44B77"/>
    <w:rsid w:val="00C47592"/>
    <w:rsid w:val="00C549BE"/>
    <w:rsid w:val="00C61C5F"/>
    <w:rsid w:val="00C66E64"/>
    <w:rsid w:val="00C752E8"/>
    <w:rsid w:val="00C81B1B"/>
    <w:rsid w:val="00C81F01"/>
    <w:rsid w:val="00C84062"/>
    <w:rsid w:val="00C91957"/>
    <w:rsid w:val="00C93009"/>
    <w:rsid w:val="00CA0470"/>
    <w:rsid w:val="00CA5681"/>
    <w:rsid w:val="00CB0ECA"/>
    <w:rsid w:val="00CB24D9"/>
    <w:rsid w:val="00CC622B"/>
    <w:rsid w:val="00CD5D44"/>
    <w:rsid w:val="00CE549A"/>
    <w:rsid w:val="00D013A3"/>
    <w:rsid w:val="00D02BA5"/>
    <w:rsid w:val="00D050A6"/>
    <w:rsid w:val="00D05C55"/>
    <w:rsid w:val="00D210D4"/>
    <w:rsid w:val="00D27D78"/>
    <w:rsid w:val="00D30F88"/>
    <w:rsid w:val="00D324E3"/>
    <w:rsid w:val="00D335D3"/>
    <w:rsid w:val="00D36F46"/>
    <w:rsid w:val="00D44CEF"/>
    <w:rsid w:val="00D54617"/>
    <w:rsid w:val="00D55F0C"/>
    <w:rsid w:val="00D614BA"/>
    <w:rsid w:val="00D62354"/>
    <w:rsid w:val="00D633C9"/>
    <w:rsid w:val="00D75F71"/>
    <w:rsid w:val="00D764F5"/>
    <w:rsid w:val="00D9192D"/>
    <w:rsid w:val="00D97EF3"/>
    <w:rsid w:val="00DB171D"/>
    <w:rsid w:val="00DC3CA3"/>
    <w:rsid w:val="00DC3EA0"/>
    <w:rsid w:val="00DC5210"/>
    <w:rsid w:val="00DC5E64"/>
    <w:rsid w:val="00DD2A7C"/>
    <w:rsid w:val="00DE3426"/>
    <w:rsid w:val="00DF114D"/>
    <w:rsid w:val="00E02E85"/>
    <w:rsid w:val="00E13573"/>
    <w:rsid w:val="00E245B1"/>
    <w:rsid w:val="00E30DFA"/>
    <w:rsid w:val="00E47E4C"/>
    <w:rsid w:val="00E52BA6"/>
    <w:rsid w:val="00E55F6D"/>
    <w:rsid w:val="00E67F4D"/>
    <w:rsid w:val="00E71D1F"/>
    <w:rsid w:val="00E723AB"/>
    <w:rsid w:val="00E737EC"/>
    <w:rsid w:val="00E746C7"/>
    <w:rsid w:val="00E8019F"/>
    <w:rsid w:val="00E81368"/>
    <w:rsid w:val="00E815EF"/>
    <w:rsid w:val="00E96C27"/>
    <w:rsid w:val="00E972FE"/>
    <w:rsid w:val="00EB0676"/>
    <w:rsid w:val="00EB12C3"/>
    <w:rsid w:val="00EB2441"/>
    <w:rsid w:val="00EC0DC4"/>
    <w:rsid w:val="00EE21B3"/>
    <w:rsid w:val="00EF41CA"/>
    <w:rsid w:val="00EF784E"/>
    <w:rsid w:val="00F10E05"/>
    <w:rsid w:val="00F21DF7"/>
    <w:rsid w:val="00F221A2"/>
    <w:rsid w:val="00F30DBD"/>
    <w:rsid w:val="00F339F0"/>
    <w:rsid w:val="00F42FD6"/>
    <w:rsid w:val="00F60E26"/>
    <w:rsid w:val="00F7102C"/>
    <w:rsid w:val="00F719E6"/>
    <w:rsid w:val="00F83685"/>
    <w:rsid w:val="00F84F24"/>
    <w:rsid w:val="00F918F0"/>
    <w:rsid w:val="00F92207"/>
    <w:rsid w:val="00F93D2D"/>
    <w:rsid w:val="00FB1E73"/>
    <w:rsid w:val="00FB4211"/>
    <w:rsid w:val="00FD1DDD"/>
    <w:rsid w:val="00FD7118"/>
    <w:rsid w:val="00FE4AA3"/>
    <w:rsid w:val="00FF0122"/>
    <w:rsid w:val="00FF067E"/>
    <w:rsid w:val="00FF26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unhideWhenUsed/>
    <w:rsid w:val="00EE21B3"/>
    <w:rPr>
      <w:color w:val="0563C1" w:themeColor="hyperlink"/>
      <w:u w:val="single"/>
    </w:rPr>
  </w:style>
  <w:style w:type="paragraph" w:styleId="Textoindependiente">
    <w:name w:val="Body Text"/>
    <w:basedOn w:val="Normal"/>
    <w:link w:val="TextoindependienteCar"/>
    <w:uiPriority w:val="1"/>
    <w:qFormat/>
    <w:rsid w:val="005569F4"/>
    <w:pPr>
      <w:widowControl w:val="0"/>
      <w:autoSpaceDE w:val="0"/>
      <w:autoSpaceDN w:val="0"/>
      <w:ind w:left="126"/>
    </w:pPr>
    <w:rPr>
      <w:rFonts w:eastAsia="Verdana" w:cs="Verdana"/>
      <w:kern w:val="0"/>
      <w:lang w:val="es-ES"/>
      <w14:ligatures w14:val="none"/>
    </w:rPr>
  </w:style>
  <w:style w:type="character" w:customStyle="1" w:styleId="TextoindependienteCar">
    <w:name w:val="Texto independiente Car"/>
    <w:basedOn w:val="Fuentedeprrafopredeter"/>
    <w:link w:val="Textoindependiente"/>
    <w:uiPriority w:val="1"/>
    <w:rsid w:val="005569F4"/>
    <w:rPr>
      <w:rFonts w:ascii="Verdana" w:eastAsia="Verdana" w:hAnsi="Verdana" w:cs="Verdana"/>
      <w:kern w:val="0"/>
      <w:lang w:val="es-ES"/>
      <w14:ligatures w14:val="none"/>
    </w:rPr>
  </w:style>
  <w:style w:type="paragraph" w:customStyle="1" w:styleId="TableParagraph">
    <w:name w:val="Table Paragraph"/>
    <w:basedOn w:val="Normal"/>
    <w:uiPriority w:val="1"/>
    <w:qFormat/>
    <w:rsid w:val="005569F4"/>
    <w:pPr>
      <w:widowControl w:val="0"/>
      <w:autoSpaceDE w:val="0"/>
      <w:autoSpaceDN w:val="0"/>
    </w:pPr>
    <w:rPr>
      <w:rFonts w:eastAsia="Verdana" w:cs="Verdana"/>
      <w:kern w:val="0"/>
      <w:lang w:val="es-ES"/>
      <w14:ligatures w14:val="none"/>
    </w:rPr>
  </w:style>
  <w:style w:type="paragraph" w:customStyle="1" w:styleId="Default">
    <w:name w:val="Default"/>
    <w:rsid w:val="005569F4"/>
    <w:pPr>
      <w:autoSpaceDE w:val="0"/>
      <w:autoSpaceDN w:val="0"/>
      <w:adjustRightInd w:val="0"/>
      <w:spacing w:after="0" w:line="240" w:lineRule="auto"/>
    </w:pPr>
    <w:rPr>
      <w:rFonts w:ascii="Arial" w:hAnsi="Arial" w:cs="Arial"/>
      <w:color w:val="000000"/>
      <w:kern w:val="0"/>
      <w:sz w:val="24"/>
      <w:szCs w:val="24"/>
      <w14:ligatures w14:val="none"/>
    </w:rPr>
  </w:style>
  <w:style w:type="paragraph" w:styleId="Prrafodelista">
    <w:name w:val="List Paragraph"/>
    <w:basedOn w:val="Normal"/>
    <w:uiPriority w:val="1"/>
    <w:qFormat/>
    <w:rsid w:val="005569F4"/>
    <w:pPr>
      <w:ind w:left="720"/>
      <w:contextualSpacing/>
    </w:pPr>
  </w:style>
  <w:style w:type="table" w:customStyle="1" w:styleId="TableNormal">
    <w:name w:val="Table Normal"/>
    <w:uiPriority w:val="2"/>
    <w:semiHidden/>
    <w:unhideWhenUsed/>
    <w:qFormat/>
    <w:rsid w:val="005569F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9A3E25"/>
    <w:pP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character" w:customStyle="1" w:styleId="Mencinsinresolver1">
    <w:name w:val="Mención sin resolver1"/>
    <w:basedOn w:val="Fuentedeprrafopredeter"/>
    <w:uiPriority w:val="99"/>
    <w:semiHidden/>
    <w:unhideWhenUsed/>
    <w:rsid w:val="008B2433"/>
    <w:rPr>
      <w:color w:val="605E5C"/>
      <w:shd w:val="clear" w:color="auto" w:fill="E1DFDD"/>
    </w:rPr>
  </w:style>
  <w:style w:type="character" w:styleId="Hipervnculovisitado">
    <w:name w:val="FollowedHyperlink"/>
    <w:basedOn w:val="Fuentedeprrafopredeter"/>
    <w:uiPriority w:val="99"/>
    <w:semiHidden/>
    <w:unhideWhenUsed/>
    <w:rsid w:val="008B2433"/>
    <w:rPr>
      <w:color w:val="954F72" w:themeColor="followedHyperlink"/>
      <w:u w:val="single"/>
    </w:rPr>
  </w:style>
  <w:style w:type="character" w:customStyle="1" w:styleId="cf01">
    <w:name w:val="cf01"/>
    <w:basedOn w:val="Fuentedeprrafopredeter"/>
    <w:rsid w:val="00834FD6"/>
    <w:rPr>
      <w:rFonts w:ascii="Segoe UI" w:hAnsi="Segoe UI" w:cs="Segoe UI" w:hint="default"/>
      <w:sz w:val="18"/>
      <w:szCs w:val="18"/>
    </w:rPr>
  </w:style>
  <w:style w:type="character" w:styleId="Refdecomentario">
    <w:name w:val="annotation reference"/>
    <w:basedOn w:val="Fuentedeprrafopredeter"/>
    <w:uiPriority w:val="99"/>
    <w:semiHidden/>
    <w:unhideWhenUsed/>
    <w:rsid w:val="00834FD6"/>
    <w:rPr>
      <w:sz w:val="16"/>
      <w:szCs w:val="16"/>
    </w:rPr>
  </w:style>
  <w:style w:type="paragraph" w:styleId="Textocomentario">
    <w:name w:val="annotation text"/>
    <w:basedOn w:val="Normal"/>
    <w:link w:val="TextocomentarioCar"/>
    <w:uiPriority w:val="99"/>
    <w:unhideWhenUsed/>
    <w:rsid w:val="00834FD6"/>
    <w:rPr>
      <w:sz w:val="20"/>
      <w:szCs w:val="20"/>
    </w:rPr>
  </w:style>
  <w:style w:type="character" w:customStyle="1" w:styleId="TextocomentarioCar">
    <w:name w:val="Texto comentario Car"/>
    <w:basedOn w:val="Fuentedeprrafopredeter"/>
    <w:link w:val="Textocomentario"/>
    <w:uiPriority w:val="99"/>
    <w:rsid w:val="00834FD6"/>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883DB4"/>
    <w:rPr>
      <w:b/>
      <w:bCs/>
    </w:rPr>
  </w:style>
  <w:style w:type="character" w:customStyle="1" w:styleId="AsuntodelcomentarioCar">
    <w:name w:val="Asunto del comentario Car"/>
    <w:basedOn w:val="TextocomentarioCar"/>
    <w:link w:val="Asuntodelcomentario"/>
    <w:uiPriority w:val="99"/>
    <w:semiHidden/>
    <w:rsid w:val="00883DB4"/>
    <w:rPr>
      <w:rFonts w:ascii="Verdana" w:hAnsi="Verdana"/>
      <w:b/>
      <w:bCs/>
      <w:sz w:val="20"/>
      <w:szCs w:val="20"/>
    </w:rPr>
  </w:style>
  <w:style w:type="paragraph" w:styleId="Revisin">
    <w:name w:val="Revision"/>
    <w:hidden/>
    <w:uiPriority w:val="99"/>
    <w:semiHidden/>
    <w:rsid w:val="00883DB4"/>
    <w:pPr>
      <w:spacing w:after="0" w:line="240" w:lineRule="auto"/>
    </w:pPr>
    <w:rPr>
      <w:rFonts w:ascii="Verdana" w:hAnsi="Verdana"/>
    </w:rPr>
  </w:style>
  <w:style w:type="paragraph" w:styleId="Textodeglobo">
    <w:name w:val="Balloon Text"/>
    <w:basedOn w:val="Normal"/>
    <w:link w:val="TextodegloboCar"/>
    <w:uiPriority w:val="99"/>
    <w:semiHidden/>
    <w:unhideWhenUsed/>
    <w:rsid w:val="00B44B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1390">
      <w:bodyDiv w:val="1"/>
      <w:marLeft w:val="0"/>
      <w:marRight w:val="0"/>
      <w:marTop w:val="0"/>
      <w:marBottom w:val="0"/>
      <w:divBdr>
        <w:top w:val="none" w:sz="0" w:space="0" w:color="auto"/>
        <w:left w:val="none" w:sz="0" w:space="0" w:color="auto"/>
        <w:bottom w:val="none" w:sz="0" w:space="0" w:color="auto"/>
        <w:right w:val="none" w:sz="0" w:space="0" w:color="auto"/>
      </w:divBdr>
    </w:div>
    <w:div w:id="82340871">
      <w:bodyDiv w:val="1"/>
      <w:marLeft w:val="0"/>
      <w:marRight w:val="0"/>
      <w:marTop w:val="0"/>
      <w:marBottom w:val="0"/>
      <w:divBdr>
        <w:top w:val="none" w:sz="0" w:space="0" w:color="auto"/>
        <w:left w:val="none" w:sz="0" w:space="0" w:color="auto"/>
        <w:bottom w:val="none" w:sz="0" w:space="0" w:color="auto"/>
        <w:right w:val="none" w:sz="0" w:space="0" w:color="auto"/>
      </w:divBdr>
    </w:div>
    <w:div w:id="94834075">
      <w:bodyDiv w:val="1"/>
      <w:marLeft w:val="0"/>
      <w:marRight w:val="0"/>
      <w:marTop w:val="0"/>
      <w:marBottom w:val="0"/>
      <w:divBdr>
        <w:top w:val="none" w:sz="0" w:space="0" w:color="auto"/>
        <w:left w:val="none" w:sz="0" w:space="0" w:color="auto"/>
        <w:bottom w:val="none" w:sz="0" w:space="0" w:color="auto"/>
        <w:right w:val="none" w:sz="0" w:space="0" w:color="auto"/>
      </w:divBdr>
    </w:div>
    <w:div w:id="277103476">
      <w:bodyDiv w:val="1"/>
      <w:marLeft w:val="0"/>
      <w:marRight w:val="0"/>
      <w:marTop w:val="0"/>
      <w:marBottom w:val="0"/>
      <w:divBdr>
        <w:top w:val="none" w:sz="0" w:space="0" w:color="auto"/>
        <w:left w:val="none" w:sz="0" w:space="0" w:color="auto"/>
        <w:bottom w:val="none" w:sz="0" w:space="0" w:color="auto"/>
        <w:right w:val="none" w:sz="0" w:space="0" w:color="auto"/>
      </w:divBdr>
    </w:div>
    <w:div w:id="573198963">
      <w:bodyDiv w:val="1"/>
      <w:marLeft w:val="0"/>
      <w:marRight w:val="0"/>
      <w:marTop w:val="0"/>
      <w:marBottom w:val="0"/>
      <w:divBdr>
        <w:top w:val="none" w:sz="0" w:space="0" w:color="auto"/>
        <w:left w:val="none" w:sz="0" w:space="0" w:color="auto"/>
        <w:bottom w:val="none" w:sz="0" w:space="0" w:color="auto"/>
        <w:right w:val="none" w:sz="0" w:space="0" w:color="auto"/>
      </w:divBdr>
    </w:div>
    <w:div w:id="661202858">
      <w:bodyDiv w:val="1"/>
      <w:marLeft w:val="0"/>
      <w:marRight w:val="0"/>
      <w:marTop w:val="0"/>
      <w:marBottom w:val="0"/>
      <w:divBdr>
        <w:top w:val="none" w:sz="0" w:space="0" w:color="auto"/>
        <w:left w:val="none" w:sz="0" w:space="0" w:color="auto"/>
        <w:bottom w:val="none" w:sz="0" w:space="0" w:color="auto"/>
        <w:right w:val="none" w:sz="0" w:space="0" w:color="auto"/>
      </w:divBdr>
    </w:div>
    <w:div w:id="674235531">
      <w:bodyDiv w:val="1"/>
      <w:marLeft w:val="0"/>
      <w:marRight w:val="0"/>
      <w:marTop w:val="0"/>
      <w:marBottom w:val="0"/>
      <w:divBdr>
        <w:top w:val="none" w:sz="0" w:space="0" w:color="auto"/>
        <w:left w:val="none" w:sz="0" w:space="0" w:color="auto"/>
        <w:bottom w:val="none" w:sz="0" w:space="0" w:color="auto"/>
        <w:right w:val="none" w:sz="0" w:space="0" w:color="auto"/>
      </w:divBdr>
    </w:div>
    <w:div w:id="850339966">
      <w:bodyDiv w:val="1"/>
      <w:marLeft w:val="0"/>
      <w:marRight w:val="0"/>
      <w:marTop w:val="0"/>
      <w:marBottom w:val="0"/>
      <w:divBdr>
        <w:top w:val="none" w:sz="0" w:space="0" w:color="auto"/>
        <w:left w:val="none" w:sz="0" w:space="0" w:color="auto"/>
        <w:bottom w:val="none" w:sz="0" w:space="0" w:color="auto"/>
        <w:right w:val="none" w:sz="0" w:space="0" w:color="auto"/>
      </w:divBdr>
    </w:div>
    <w:div w:id="915214518">
      <w:bodyDiv w:val="1"/>
      <w:marLeft w:val="0"/>
      <w:marRight w:val="0"/>
      <w:marTop w:val="0"/>
      <w:marBottom w:val="0"/>
      <w:divBdr>
        <w:top w:val="none" w:sz="0" w:space="0" w:color="auto"/>
        <w:left w:val="none" w:sz="0" w:space="0" w:color="auto"/>
        <w:bottom w:val="none" w:sz="0" w:space="0" w:color="auto"/>
        <w:right w:val="none" w:sz="0" w:space="0" w:color="auto"/>
      </w:divBdr>
    </w:div>
    <w:div w:id="1019165874">
      <w:bodyDiv w:val="1"/>
      <w:marLeft w:val="0"/>
      <w:marRight w:val="0"/>
      <w:marTop w:val="0"/>
      <w:marBottom w:val="0"/>
      <w:divBdr>
        <w:top w:val="none" w:sz="0" w:space="0" w:color="auto"/>
        <w:left w:val="none" w:sz="0" w:space="0" w:color="auto"/>
        <w:bottom w:val="none" w:sz="0" w:space="0" w:color="auto"/>
        <w:right w:val="none" w:sz="0" w:space="0" w:color="auto"/>
      </w:divBdr>
      <w:divsChild>
        <w:div w:id="843087676">
          <w:marLeft w:val="0"/>
          <w:marRight w:val="0"/>
          <w:marTop w:val="0"/>
          <w:marBottom w:val="0"/>
          <w:divBdr>
            <w:top w:val="none" w:sz="0" w:space="0" w:color="auto"/>
            <w:left w:val="none" w:sz="0" w:space="0" w:color="auto"/>
            <w:bottom w:val="none" w:sz="0" w:space="0" w:color="auto"/>
            <w:right w:val="none" w:sz="0" w:space="0" w:color="auto"/>
          </w:divBdr>
        </w:div>
        <w:div w:id="1386566697">
          <w:marLeft w:val="0"/>
          <w:marRight w:val="0"/>
          <w:marTop w:val="0"/>
          <w:marBottom w:val="0"/>
          <w:divBdr>
            <w:top w:val="none" w:sz="0" w:space="0" w:color="auto"/>
            <w:left w:val="none" w:sz="0" w:space="0" w:color="auto"/>
            <w:bottom w:val="none" w:sz="0" w:space="0" w:color="auto"/>
            <w:right w:val="none" w:sz="0" w:space="0" w:color="auto"/>
          </w:divBdr>
        </w:div>
      </w:divsChild>
    </w:div>
    <w:div w:id="1060127810">
      <w:bodyDiv w:val="1"/>
      <w:marLeft w:val="0"/>
      <w:marRight w:val="0"/>
      <w:marTop w:val="0"/>
      <w:marBottom w:val="0"/>
      <w:divBdr>
        <w:top w:val="none" w:sz="0" w:space="0" w:color="auto"/>
        <w:left w:val="none" w:sz="0" w:space="0" w:color="auto"/>
        <w:bottom w:val="none" w:sz="0" w:space="0" w:color="auto"/>
        <w:right w:val="none" w:sz="0" w:space="0" w:color="auto"/>
      </w:divBdr>
    </w:div>
    <w:div w:id="1067803522">
      <w:bodyDiv w:val="1"/>
      <w:marLeft w:val="0"/>
      <w:marRight w:val="0"/>
      <w:marTop w:val="0"/>
      <w:marBottom w:val="0"/>
      <w:divBdr>
        <w:top w:val="none" w:sz="0" w:space="0" w:color="auto"/>
        <w:left w:val="none" w:sz="0" w:space="0" w:color="auto"/>
        <w:bottom w:val="none" w:sz="0" w:space="0" w:color="auto"/>
        <w:right w:val="none" w:sz="0" w:space="0" w:color="auto"/>
      </w:divBdr>
    </w:div>
    <w:div w:id="1085033792">
      <w:bodyDiv w:val="1"/>
      <w:marLeft w:val="0"/>
      <w:marRight w:val="0"/>
      <w:marTop w:val="0"/>
      <w:marBottom w:val="0"/>
      <w:divBdr>
        <w:top w:val="none" w:sz="0" w:space="0" w:color="auto"/>
        <w:left w:val="none" w:sz="0" w:space="0" w:color="auto"/>
        <w:bottom w:val="none" w:sz="0" w:space="0" w:color="auto"/>
        <w:right w:val="none" w:sz="0" w:space="0" w:color="auto"/>
      </w:divBdr>
    </w:div>
    <w:div w:id="1156065717">
      <w:bodyDiv w:val="1"/>
      <w:marLeft w:val="0"/>
      <w:marRight w:val="0"/>
      <w:marTop w:val="0"/>
      <w:marBottom w:val="0"/>
      <w:divBdr>
        <w:top w:val="none" w:sz="0" w:space="0" w:color="auto"/>
        <w:left w:val="none" w:sz="0" w:space="0" w:color="auto"/>
        <w:bottom w:val="none" w:sz="0" w:space="0" w:color="auto"/>
        <w:right w:val="none" w:sz="0" w:space="0" w:color="auto"/>
      </w:divBdr>
    </w:div>
    <w:div w:id="1187450319">
      <w:bodyDiv w:val="1"/>
      <w:marLeft w:val="0"/>
      <w:marRight w:val="0"/>
      <w:marTop w:val="0"/>
      <w:marBottom w:val="0"/>
      <w:divBdr>
        <w:top w:val="none" w:sz="0" w:space="0" w:color="auto"/>
        <w:left w:val="none" w:sz="0" w:space="0" w:color="auto"/>
        <w:bottom w:val="none" w:sz="0" w:space="0" w:color="auto"/>
        <w:right w:val="none" w:sz="0" w:space="0" w:color="auto"/>
      </w:divBdr>
    </w:div>
    <w:div w:id="1235319045">
      <w:bodyDiv w:val="1"/>
      <w:marLeft w:val="0"/>
      <w:marRight w:val="0"/>
      <w:marTop w:val="0"/>
      <w:marBottom w:val="0"/>
      <w:divBdr>
        <w:top w:val="none" w:sz="0" w:space="0" w:color="auto"/>
        <w:left w:val="none" w:sz="0" w:space="0" w:color="auto"/>
        <w:bottom w:val="none" w:sz="0" w:space="0" w:color="auto"/>
        <w:right w:val="none" w:sz="0" w:space="0" w:color="auto"/>
      </w:divBdr>
    </w:div>
    <w:div w:id="1502428228">
      <w:bodyDiv w:val="1"/>
      <w:marLeft w:val="0"/>
      <w:marRight w:val="0"/>
      <w:marTop w:val="0"/>
      <w:marBottom w:val="0"/>
      <w:divBdr>
        <w:top w:val="none" w:sz="0" w:space="0" w:color="auto"/>
        <w:left w:val="none" w:sz="0" w:space="0" w:color="auto"/>
        <w:bottom w:val="none" w:sz="0" w:space="0" w:color="auto"/>
        <w:right w:val="none" w:sz="0" w:space="0" w:color="auto"/>
      </w:divBdr>
    </w:div>
    <w:div w:id="1531336221">
      <w:bodyDiv w:val="1"/>
      <w:marLeft w:val="0"/>
      <w:marRight w:val="0"/>
      <w:marTop w:val="0"/>
      <w:marBottom w:val="0"/>
      <w:divBdr>
        <w:top w:val="none" w:sz="0" w:space="0" w:color="auto"/>
        <w:left w:val="none" w:sz="0" w:space="0" w:color="auto"/>
        <w:bottom w:val="none" w:sz="0" w:space="0" w:color="auto"/>
        <w:right w:val="none" w:sz="0" w:space="0" w:color="auto"/>
      </w:divBdr>
    </w:div>
    <w:div w:id="1536237822">
      <w:bodyDiv w:val="1"/>
      <w:marLeft w:val="0"/>
      <w:marRight w:val="0"/>
      <w:marTop w:val="0"/>
      <w:marBottom w:val="0"/>
      <w:divBdr>
        <w:top w:val="none" w:sz="0" w:space="0" w:color="auto"/>
        <w:left w:val="none" w:sz="0" w:space="0" w:color="auto"/>
        <w:bottom w:val="none" w:sz="0" w:space="0" w:color="auto"/>
        <w:right w:val="none" w:sz="0" w:space="0" w:color="auto"/>
      </w:divBdr>
    </w:div>
    <w:div w:id="1721590898">
      <w:bodyDiv w:val="1"/>
      <w:marLeft w:val="0"/>
      <w:marRight w:val="0"/>
      <w:marTop w:val="0"/>
      <w:marBottom w:val="0"/>
      <w:divBdr>
        <w:top w:val="none" w:sz="0" w:space="0" w:color="auto"/>
        <w:left w:val="none" w:sz="0" w:space="0" w:color="auto"/>
        <w:bottom w:val="none" w:sz="0" w:space="0" w:color="auto"/>
        <w:right w:val="none" w:sz="0" w:space="0" w:color="auto"/>
      </w:divBdr>
    </w:div>
    <w:div w:id="1789616177">
      <w:bodyDiv w:val="1"/>
      <w:marLeft w:val="0"/>
      <w:marRight w:val="0"/>
      <w:marTop w:val="0"/>
      <w:marBottom w:val="0"/>
      <w:divBdr>
        <w:top w:val="none" w:sz="0" w:space="0" w:color="auto"/>
        <w:left w:val="none" w:sz="0" w:space="0" w:color="auto"/>
        <w:bottom w:val="none" w:sz="0" w:space="0" w:color="auto"/>
        <w:right w:val="none" w:sz="0" w:space="0" w:color="auto"/>
      </w:divBdr>
    </w:div>
    <w:div w:id="1895778484">
      <w:bodyDiv w:val="1"/>
      <w:marLeft w:val="0"/>
      <w:marRight w:val="0"/>
      <w:marTop w:val="0"/>
      <w:marBottom w:val="0"/>
      <w:divBdr>
        <w:top w:val="none" w:sz="0" w:space="0" w:color="auto"/>
        <w:left w:val="none" w:sz="0" w:space="0" w:color="auto"/>
        <w:bottom w:val="none" w:sz="0" w:space="0" w:color="auto"/>
        <w:right w:val="none" w:sz="0" w:space="0" w:color="auto"/>
      </w:divBdr>
    </w:div>
    <w:div w:id="1939099096">
      <w:bodyDiv w:val="1"/>
      <w:marLeft w:val="0"/>
      <w:marRight w:val="0"/>
      <w:marTop w:val="0"/>
      <w:marBottom w:val="0"/>
      <w:divBdr>
        <w:top w:val="none" w:sz="0" w:space="0" w:color="auto"/>
        <w:left w:val="none" w:sz="0" w:space="0" w:color="auto"/>
        <w:bottom w:val="none" w:sz="0" w:space="0" w:color="auto"/>
        <w:right w:val="none" w:sz="0" w:space="0" w:color="auto"/>
      </w:divBdr>
    </w:div>
    <w:div w:id="1981568948">
      <w:bodyDiv w:val="1"/>
      <w:marLeft w:val="0"/>
      <w:marRight w:val="0"/>
      <w:marTop w:val="0"/>
      <w:marBottom w:val="0"/>
      <w:divBdr>
        <w:top w:val="none" w:sz="0" w:space="0" w:color="auto"/>
        <w:left w:val="none" w:sz="0" w:space="0" w:color="auto"/>
        <w:bottom w:val="none" w:sz="0" w:space="0" w:color="auto"/>
        <w:right w:val="none" w:sz="0" w:space="0" w:color="auto"/>
      </w:divBdr>
      <w:divsChild>
        <w:div w:id="1028680764">
          <w:marLeft w:val="0"/>
          <w:marRight w:val="0"/>
          <w:marTop w:val="0"/>
          <w:marBottom w:val="0"/>
          <w:divBdr>
            <w:top w:val="none" w:sz="0" w:space="0" w:color="auto"/>
            <w:left w:val="none" w:sz="0" w:space="0" w:color="auto"/>
            <w:bottom w:val="none" w:sz="0" w:space="0" w:color="auto"/>
            <w:right w:val="none" w:sz="0" w:space="0" w:color="auto"/>
          </w:divBdr>
        </w:div>
        <w:div w:id="1374381338">
          <w:marLeft w:val="0"/>
          <w:marRight w:val="0"/>
          <w:marTop w:val="0"/>
          <w:marBottom w:val="0"/>
          <w:divBdr>
            <w:top w:val="none" w:sz="0" w:space="0" w:color="auto"/>
            <w:left w:val="none" w:sz="0" w:space="0" w:color="auto"/>
            <w:bottom w:val="none" w:sz="0" w:space="0" w:color="auto"/>
            <w:right w:val="none" w:sz="0" w:space="0" w:color="auto"/>
          </w:divBdr>
        </w:div>
        <w:div w:id="1177690943">
          <w:marLeft w:val="0"/>
          <w:marRight w:val="0"/>
          <w:marTop w:val="0"/>
          <w:marBottom w:val="0"/>
          <w:divBdr>
            <w:top w:val="none" w:sz="0" w:space="0" w:color="auto"/>
            <w:left w:val="none" w:sz="0" w:space="0" w:color="auto"/>
            <w:bottom w:val="none" w:sz="0" w:space="0" w:color="auto"/>
            <w:right w:val="none" w:sz="0" w:space="0" w:color="auto"/>
          </w:divBdr>
        </w:div>
        <w:div w:id="1076393518">
          <w:marLeft w:val="0"/>
          <w:marRight w:val="0"/>
          <w:marTop w:val="0"/>
          <w:marBottom w:val="0"/>
          <w:divBdr>
            <w:top w:val="none" w:sz="0" w:space="0" w:color="auto"/>
            <w:left w:val="none" w:sz="0" w:space="0" w:color="auto"/>
            <w:bottom w:val="none" w:sz="0" w:space="0" w:color="auto"/>
            <w:right w:val="none" w:sz="0" w:space="0" w:color="auto"/>
          </w:divBdr>
        </w:div>
        <w:div w:id="1965497459">
          <w:marLeft w:val="0"/>
          <w:marRight w:val="0"/>
          <w:marTop w:val="0"/>
          <w:marBottom w:val="0"/>
          <w:divBdr>
            <w:top w:val="none" w:sz="0" w:space="0" w:color="auto"/>
            <w:left w:val="none" w:sz="0" w:space="0" w:color="auto"/>
            <w:bottom w:val="none" w:sz="0" w:space="0" w:color="auto"/>
            <w:right w:val="none" w:sz="0" w:space="0" w:color="auto"/>
          </w:divBdr>
        </w:div>
      </w:divsChild>
    </w:div>
    <w:div w:id="21237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49981" TargetMode="External"/><Relationship Id="rId18" Type="http://schemas.openxmlformats.org/officeDocument/2006/relationships/hyperlink" Target="https://www.funcionpublica.gov.co/eva/gestornormativo/norma.php?i=62866" TargetMode="External"/><Relationship Id="rId26" Type="http://schemas.openxmlformats.org/officeDocument/2006/relationships/hyperlink" Target="https://www.funcionpublica.gov.co/eva/gestornormativo/norma.php?i=140250" TargetMode="External"/><Relationship Id="rId39" Type="http://schemas.openxmlformats.org/officeDocument/2006/relationships/header" Target="header2.xml"/><Relationship Id="rId21" Type="http://schemas.openxmlformats.org/officeDocument/2006/relationships/hyperlink" Target="https://www.funcionpublica.gov.co/eva/gestornormativo/norma.php?i=73693" TargetMode="External"/><Relationship Id="rId34" Type="http://schemas.openxmlformats.org/officeDocument/2006/relationships/hyperlink" Target="http://sigi.contaduria.gov.co/archivos/PI24-PRT01/PROTOCOLOS%20DE%20SERVICIO%20AL%20CIUDADANO_v1.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uncionpublica.gov.co/eva/gestornormativo/norma.php?i=56882" TargetMode="External"/><Relationship Id="rId20" Type="http://schemas.openxmlformats.org/officeDocument/2006/relationships/hyperlink" Target="https://www.funcionpublica.gov.co/eva/gestornormativo/norma.php?i=65334" TargetMode="External"/><Relationship Id="rId29" Type="http://schemas.openxmlformats.org/officeDocument/2006/relationships/hyperlink" Target="https://www.funcionpublica.gov.co/eva/gestornormativo/norma.php?i=9397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43292" TargetMode="External"/><Relationship Id="rId24" Type="http://schemas.openxmlformats.org/officeDocument/2006/relationships/hyperlink" Target="https://www.funcionpublica.gov.co/eva/gestornormativo/norma.php?i=118337" TargetMode="External"/><Relationship Id="rId32" Type="http://schemas.openxmlformats.org/officeDocument/2006/relationships/hyperlink" Target="https://www.contaduria.gov.co/web/intranet/sistema-de-gestion-de-calidad/-/document_library/vpkf13iCweJ8/view/5709447?_com_liferay_document_library_web_portlet_DLPortlet_INSTANCE_vpkf13iCweJ8_redirect=https%3A%2F%25" TargetMode="External"/><Relationship Id="rId37" Type="http://schemas.openxmlformats.org/officeDocument/2006/relationships/image" Target="media/image3.e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uncionpublica.gov.co/eva/gestornormativo/norma.php?i=53646" TargetMode="External"/><Relationship Id="rId23" Type="http://schemas.openxmlformats.org/officeDocument/2006/relationships/hyperlink" Target="https://www.funcionpublica.gov.co/eva/gestornormativo/norma.php?i=103352" TargetMode="External"/><Relationship Id="rId28" Type="http://schemas.openxmlformats.org/officeDocument/2006/relationships/hyperlink" Target="https://gobiernodigital.mintic.gov.co/692/articles-272977_Decreto_767_2022.pdf" TargetMode="External"/><Relationship Id="rId36" Type="http://schemas.openxmlformats.org/officeDocument/2006/relationships/footer" Target="footer1.xml"/><Relationship Id="rId10" Type="http://schemas.openxmlformats.org/officeDocument/2006/relationships/hyperlink" Target="https://www.funcionpublica.gov.co/eva/gestornormativo/norma.php?i=41249" TargetMode="External"/><Relationship Id="rId19" Type="http://schemas.openxmlformats.org/officeDocument/2006/relationships/hyperlink" Target="https://normograma.mintic.gov.co/mintic/docs/decreto_1078_2015.htm" TargetMode="External"/><Relationship Id="rId31" Type="http://schemas.openxmlformats.org/officeDocument/2006/relationships/hyperlink" Target="https://www.contaduria.gov.co/web/intranet/sistema-de-gestion-de-calidad/-/document_library/vpkf13iCweJ8/view/5709447?_com_liferay_document_library_web_portlet_DLPortlet_INSTANCE_vpkf13iCweJ8_redirect=https%3A%2F%25"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36842" TargetMode="External"/><Relationship Id="rId14" Type="http://schemas.openxmlformats.org/officeDocument/2006/relationships/hyperlink" Target="https://www.funcionpublica.gov.co/eva/gestornormativo/norma.php?i=52081" TargetMode="External"/><Relationship Id="rId22" Type="http://schemas.openxmlformats.org/officeDocument/2006/relationships/hyperlink" Target="https://www.contaduria.gov.co/web/intranet/sistema-de-gestion-de-seguridad-de-la-informacion/-/document_library/Dp9SiiLtoysC/view_file/262418?_com_liferay_document_library_web_portlet_DLPortlet_INSTANCE_Dp9SiiLtoysC_redirect=https%3A%2F%2Fwww.contaduria.gov.co%3A443%2Fweb%2Fintranet%2Fsistema-de-gestion-de-seguridad-de-la-informacion%2F-%2Fdocument_library%2FDp9SiiLtoysC%2Fview%2F260434%3F_com_liferay_document_library_web_portlet_DLPortlet_INSTANCE_Dp9SiiLtoysC_redirect%3Dhttps%253A%252F%252Fwww.contaduria.gov.co%253A443%252Fweb%252Fintranet%252Fsistema-de-gestion-de-seguridad-de-la-informacion%252F-%252Fdocument_library%252FDp9SiiLtoysC%252Fview%252F260422%253F_com_liferay_document_library_web_portlet_DLPortlet_INSTANCE_Dp9SiiLtoysC_redirect%253Dhttps%25253A%25252F%25252Fwww.contaduria.gov.co%25253A443%25252Fweb%25252Fintranet%25252Fsistema-de-gestion-de-seguridad-de-la-informacion%25253Fp_p_id%25253Dcom_liferay_document_library_web_portlet_DLPortlet_INSTANCE_Dp9SiiLtoysC%252526p_p_lifecycle%25253D0%252526p_p_state%25253Dnormal%252526p_p_mode%25253Dview" TargetMode="External"/><Relationship Id="rId27" Type="http://schemas.openxmlformats.org/officeDocument/2006/relationships/hyperlink" Target="https://www.funcionpublica.gov.co/eva/gestornormativo/norma.php?i=175606" TargetMode="External"/><Relationship Id="rId30" Type="http://schemas.openxmlformats.org/officeDocument/2006/relationships/hyperlink" Target="https://www.contaduria.gov.co/web/intranet/sistema-de-gestion-de-calidad/-/document_library/vpkf13iCweJ8/view/5709447?_com_liferay_document_library_web_portlet_DLPortlet_INSTANCE_vpkf13iCweJ8_redirect=https%3A%2F%25" TargetMode="External"/><Relationship Id="rId35" Type="http://schemas.openxmlformats.org/officeDocument/2006/relationships/header" Target="header1.xml"/><Relationship Id="rId8" Type="http://schemas.openxmlformats.org/officeDocument/2006/relationships/hyperlink" Target="https://www.corteconstitucional.gov.co/inicio/Constitucion%20politica%20de%20Colombia%20-%202015.pdf" TargetMode="External"/><Relationship Id="rId3" Type="http://schemas.openxmlformats.org/officeDocument/2006/relationships/styles" Target="styles.xml"/><Relationship Id="rId12" Type="http://schemas.openxmlformats.org/officeDocument/2006/relationships/hyperlink" Target="https://www.funcionpublica.gov.co/eva/gestornormativo/norma.php?i=45322" TargetMode="External"/><Relationship Id="rId17" Type="http://schemas.openxmlformats.org/officeDocument/2006/relationships/hyperlink" Target="https://www.funcionpublica.gov.co/eva/gestornormativo/norma.php?i=60556" TargetMode="External"/><Relationship Id="rId25" Type="http://schemas.openxmlformats.org/officeDocument/2006/relationships/hyperlink" Target="https://normograma.mintic.gov.co/mintic/docs/resolucion_mintic_1519_2020.htm" TargetMode="External"/><Relationship Id="rId33" Type="http://schemas.openxmlformats.org/officeDocument/2006/relationships/hyperlink" Target="https://www.contaduria.gov.co/web/intranet/sistema-de-gestion-de-calidad/-/document_library/vpkf13iCweJ8/view/5709447?_com_liferay_document_library_web_portlet_DLPortlet_INSTANCE_vpkf13iCweJ8_redirect=https%3A%2F%25" TargetMode="External"/><Relationship Id="rId38"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7029E-9F46-447C-B2FB-51F135DC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19</TotalTime>
  <Pages>12</Pages>
  <Words>3332</Words>
  <Characters>18328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6</cp:revision>
  <dcterms:created xsi:type="dcterms:W3CDTF">2024-06-12T18:35:00Z</dcterms:created>
  <dcterms:modified xsi:type="dcterms:W3CDTF">2024-06-19T20:14:00Z</dcterms:modified>
</cp:coreProperties>
</file>