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0975" w:rsidRPr="003A6E9B" w:rsidRDefault="00E133CF" w:rsidP="003A6E9B">
      <w:pPr>
        <w:jc w:val="center"/>
        <w:rPr>
          <w:b/>
        </w:rPr>
      </w:pPr>
      <w:r w:rsidRPr="003A6E9B">
        <w:rPr>
          <w:b/>
        </w:rPr>
        <w:t>INFORME DE ACCIONES REALIZADAS POR EL GIT DE APOYO INFORMATICO</w:t>
      </w:r>
    </w:p>
    <w:p w:rsidR="00E133CF" w:rsidRDefault="00D16ACB" w:rsidP="00D16ACB">
      <w:pPr>
        <w:jc w:val="both"/>
      </w:pPr>
      <w:r>
        <w:t xml:space="preserve">Desde el 17 de marzo de 2020, el Git de Apoyo Informático empezó a implementar de manera masiva y coordinada las actividades para llevar a cabo la posibilidad de conectar a todos los funcionarios y contratistas de manera remota. Es así y a través de los lineamientos que se imparte desde la Política de Seguridad de la Información se procedió a analizar y actualizar los diferentes instructivos que se tienen para ese fin. </w:t>
      </w:r>
    </w:p>
    <w:p w:rsidR="00D16ACB" w:rsidRDefault="00701ED2" w:rsidP="00D16ACB">
      <w:pPr>
        <w:jc w:val="both"/>
      </w:pPr>
      <w:r>
        <w:t xml:space="preserve">Teniendo en cuenta la importancia de garantizar con éxito la conexión de los funcionarios, se dieron las instrucciones a los Coordinadores de los diferentes grupos de trabajo y a los </w:t>
      </w:r>
      <w:proofErr w:type="spellStart"/>
      <w:r>
        <w:t>subcontadores</w:t>
      </w:r>
      <w:proofErr w:type="spellEnd"/>
      <w:r>
        <w:t xml:space="preserve"> del diligenciamiento del formato </w:t>
      </w:r>
      <w:r w:rsidRPr="00701ED2">
        <w:t>GTI010-FOR04 CREACIÓ</w:t>
      </w:r>
      <w:r>
        <w:t>N DE CUENTA INSTITUCIONAL – VPN para cada solicitud de conexión de sus funcionarios y colaboradores, además de solicitar dicha conexión a través de la Mesa de Servicio.</w:t>
      </w:r>
    </w:p>
    <w:p w:rsidR="00701ED2" w:rsidRDefault="00701ED2" w:rsidP="00D16ACB">
      <w:pPr>
        <w:jc w:val="both"/>
      </w:pPr>
      <w:r>
        <w:t xml:space="preserve">Se impartió de manera personal a los Coordinadores los lineamientos en el buen uso de la conexión VPN indicando el acceso a los sistemas de información más importantes, teniendo en cuenta, que solo se puede acceder a ellos a través de ese medio. Esto, con la finalidad, de hacer un buen uso del ancho de banda de los enlaces de internet </w:t>
      </w:r>
      <w:r w:rsidR="00855B0C">
        <w:t>y del acceso de todos los funcionarios de manera remota.</w:t>
      </w:r>
    </w:p>
    <w:p w:rsidR="00855B0C" w:rsidRDefault="00855B0C" w:rsidP="00D16ACB">
      <w:pPr>
        <w:jc w:val="both"/>
      </w:pPr>
      <w:r>
        <w:t>Complementario al formato, se enviaba al solicitante vía correo electrónico el Instructivo de Conexión Remota, el cual indica los pasos para la Instalación, configuración y conexión del Cliente de VPN y acceso al Escritorio Remoto, que es básicamente la conexión al equipo de oficina. Todo este procedimiento se realiza con el acompañamiento del grupo de Soporte, de Infraestructura y Mesa de Servicios.</w:t>
      </w:r>
    </w:p>
    <w:p w:rsidR="00855B0C" w:rsidRDefault="00855B0C" w:rsidP="00D16ACB">
      <w:pPr>
        <w:jc w:val="both"/>
      </w:pPr>
      <w:r>
        <w:t xml:space="preserve">Una vez dadas las directrices por el Gobierno Nacional y por las Circulares dadas por el Señor Contador, el Git de Apoyo Informático se dio a la tarea de supervisar y controlar los accesos a los recursos de información, con el fin de brindar y garantizar la conectividad a los sistemas de información. Los casos críticos, manifestados por los funcionarios, </w:t>
      </w:r>
      <w:r w:rsidR="00E830A4">
        <w:t xml:space="preserve">fueron y </w:t>
      </w:r>
      <w:r>
        <w:t xml:space="preserve">son atendidos de manera directa y en el peor de los casos se les brindaba el soporte remotamente a sus equipos personales (Hogar) </w:t>
      </w:r>
      <w:r w:rsidR="00E830A4">
        <w:t>llevando a cabo procesos de actualización de los sistemas operativos y dejándolos con el aseguramiento de la conexión.</w:t>
      </w:r>
    </w:p>
    <w:p w:rsidR="00E830A4" w:rsidRDefault="00E830A4" w:rsidP="00D16ACB">
      <w:pPr>
        <w:jc w:val="both"/>
      </w:pPr>
      <w:r>
        <w:t>Desde la Coordinación del Git de Apoyo Informático, se envían, regularmente, a todos los funcionarios las pautas sobre el buen uso de la VPN y de los recursos como el correo electrónico.</w:t>
      </w:r>
    </w:p>
    <w:p w:rsidR="00E830A4" w:rsidRDefault="00E830A4" w:rsidP="00D16ACB">
      <w:pPr>
        <w:jc w:val="both"/>
        <w:rPr>
          <w:b/>
        </w:rPr>
      </w:pPr>
    </w:p>
    <w:p w:rsidR="007B49C0" w:rsidRDefault="007B49C0" w:rsidP="00D16ACB">
      <w:pPr>
        <w:jc w:val="both"/>
        <w:rPr>
          <w:b/>
        </w:rPr>
      </w:pPr>
    </w:p>
    <w:p w:rsidR="007B49C0" w:rsidRDefault="007B49C0" w:rsidP="00D16ACB">
      <w:pPr>
        <w:jc w:val="both"/>
        <w:rPr>
          <w:b/>
        </w:rPr>
      </w:pPr>
    </w:p>
    <w:p w:rsidR="007B49C0" w:rsidRDefault="007B49C0" w:rsidP="00D16ACB">
      <w:pPr>
        <w:jc w:val="both"/>
        <w:rPr>
          <w:b/>
        </w:rPr>
      </w:pPr>
    </w:p>
    <w:p w:rsidR="007B49C0" w:rsidRDefault="007B49C0" w:rsidP="00D16ACB">
      <w:pPr>
        <w:jc w:val="both"/>
        <w:rPr>
          <w:b/>
        </w:rPr>
      </w:pPr>
    </w:p>
    <w:p w:rsidR="007B49C0" w:rsidRDefault="007B49C0" w:rsidP="00D16ACB">
      <w:pPr>
        <w:jc w:val="both"/>
        <w:rPr>
          <w:b/>
        </w:rPr>
      </w:pPr>
    </w:p>
    <w:p w:rsidR="007B49C0" w:rsidRDefault="007B49C0" w:rsidP="00D16ACB">
      <w:pPr>
        <w:jc w:val="both"/>
        <w:rPr>
          <w:b/>
        </w:rPr>
      </w:pPr>
    </w:p>
    <w:p w:rsidR="00E830A4" w:rsidRDefault="00E830A4" w:rsidP="00D16ACB">
      <w:pPr>
        <w:jc w:val="both"/>
        <w:rPr>
          <w:b/>
        </w:rPr>
      </w:pPr>
      <w:r w:rsidRPr="00E830A4">
        <w:rPr>
          <w:b/>
        </w:rPr>
        <w:lastRenderedPageBreak/>
        <w:t>Comportamiento de las Conexiones y Accesos.</w:t>
      </w:r>
    </w:p>
    <w:p w:rsidR="00E830A4" w:rsidRPr="007A60D5" w:rsidRDefault="00E830A4" w:rsidP="00D16ACB">
      <w:pPr>
        <w:jc w:val="both"/>
        <w:rPr>
          <w:color w:val="000000" w:themeColor="text1"/>
        </w:rPr>
      </w:pPr>
      <w:r>
        <w:t xml:space="preserve">En la medida que se fueron dando los accesos de conexión remota, y de las situaciones presentadas para la conexión a los equipos de </w:t>
      </w:r>
      <w:r w:rsidR="007A60D5">
        <w:t xml:space="preserve">oficina, </w:t>
      </w:r>
      <w:r w:rsidR="007A60D5" w:rsidRPr="003C28CA">
        <w:t xml:space="preserve">en cumplimiento por las circunstancias del aislamiento obligatorio, y con la presencia del Coordinador en las instalaciones de la </w:t>
      </w:r>
      <w:proofErr w:type="gramStart"/>
      <w:r w:rsidR="007A60D5" w:rsidRPr="003C28CA">
        <w:t>CGN</w:t>
      </w:r>
      <w:r w:rsidR="003C28CA">
        <w:t>,</w:t>
      </w:r>
      <w:r w:rsidR="007A60D5" w:rsidRPr="003C28CA">
        <w:t xml:space="preserve">   </w:t>
      </w:r>
      <w:proofErr w:type="gramEnd"/>
      <w:r w:rsidR="007A60D5">
        <w:rPr>
          <w:color w:val="000000" w:themeColor="text1"/>
        </w:rPr>
        <w:t>se fueron atendiendo los casos</w:t>
      </w:r>
      <w:r w:rsidR="003C28CA">
        <w:rPr>
          <w:color w:val="000000" w:themeColor="text1"/>
        </w:rPr>
        <w:t xml:space="preserve"> que presentaban inconvenientes en la conexión, que en su mayoría era</w:t>
      </w:r>
      <w:r w:rsidR="007A60D5">
        <w:rPr>
          <w:color w:val="000000" w:themeColor="text1"/>
        </w:rPr>
        <w:t xml:space="preserve"> porque los equipos estaban apagados, por reinicios, actualizaciones o bloqueos. Todos estos casos eran atendidos vía correo electrónico por el grupo de Soporte y por el grupo de Infraestructura Tecnológica.</w:t>
      </w:r>
    </w:p>
    <w:p w:rsidR="00E830A4" w:rsidRDefault="00E830A4" w:rsidP="007A60D5">
      <w:pPr>
        <w:spacing w:after="0" w:line="240" w:lineRule="auto"/>
        <w:jc w:val="both"/>
      </w:pPr>
      <w:r w:rsidRPr="00E830A4">
        <w:rPr>
          <w:noProof/>
          <w:lang w:eastAsia="es-CO"/>
        </w:rPr>
        <w:drawing>
          <wp:inline distT="0" distB="0" distL="0" distR="0" wp14:anchorId="78571EC4" wp14:editId="033C3CB1">
            <wp:extent cx="5611640" cy="2538805"/>
            <wp:effectExtent l="0" t="0" r="8255"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4"/>
                    <a:stretch>
                      <a:fillRect/>
                    </a:stretch>
                  </pic:blipFill>
                  <pic:spPr>
                    <a:xfrm>
                      <a:off x="0" y="0"/>
                      <a:ext cx="5636905" cy="2550235"/>
                    </a:xfrm>
                    <a:prstGeom prst="rect">
                      <a:avLst/>
                    </a:prstGeom>
                  </pic:spPr>
                </pic:pic>
              </a:graphicData>
            </a:graphic>
          </wp:inline>
        </w:drawing>
      </w:r>
    </w:p>
    <w:p w:rsidR="007A60D5" w:rsidRDefault="007A60D5" w:rsidP="00D16ACB">
      <w:pPr>
        <w:jc w:val="both"/>
      </w:pPr>
      <w:r>
        <w:t xml:space="preserve">Porcentaje de Conexiones VPN a </w:t>
      </w:r>
      <w:r w:rsidR="00F2169E">
        <w:t>marzo</w:t>
      </w:r>
      <w:r>
        <w:t xml:space="preserve"> 23 de 2020.</w:t>
      </w:r>
    </w:p>
    <w:p w:rsidR="00F47D81" w:rsidRDefault="00F47D81" w:rsidP="00D16ACB">
      <w:pPr>
        <w:jc w:val="both"/>
      </w:pPr>
      <w:r>
        <w:t>A fecha 20 de mayo de 2020 se han creado 214 conexiones VPN correspondiente a un 82,94%.</w:t>
      </w:r>
    </w:p>
    <w:p w:rsidR="00EE718E" w:rsidRDefault="00EE718E" w:rsidP="00D16ACB">
      <w:pPr>
        <w:jc w:val="both"/>
        <w:rPr>
          <w:b/>
        </w:rPr>
      </w:pPr>
      <w:r>
        <w:rPr>
          <w:b/>
        </w:rPr>
        <w:t>Trafico de Conexiones.</w:t>
      </w:r>
    </w:p>
    <w:p w:rsidR="009D6DF2" w:rsidRPr="009D6DF2" w:rsidRDefault="009D6DF2" w:rsidP="00D16ACB">
      <w:pPr>
        <w:jc w:val="both"/>
      </w:pPr>
      <w:r>
        <w:t>Como se detalla en la siguiente gráfica, durante el mes de abril se tiene un alto tráfico sobre las conexiones alcanzando un total de 30GBytes, teniendo los días entre el 14 y el 16 de abril con mayor tráfico de información.</w:t>
      </w:r>
    </w:p>
    <w:p w:rsidR="009D6DF2" w:rsidRDefault="009D6DF2" w:rsidP="00D16ACB">
      <w:pPr>
        <w:jc w:val="both"/>
        <w:rPr>
          <w:b/>
        </w:rPr>
      </w:pPr>
      <w:r>
        <w:rPr>
          <w:noProof/>
          <w:lang w:eastAsia="es-CO"/>
        </w:rPr>
        <w:drawing>
          <wp:inline distT="0" distB="0" distL="0" distR="0" wp14:anchorId="5348C53E" wp14:editId="3BCD02C0">
            <wp:extent cx="5658522" cy="208661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84560" cy="2096212"/>
                    </a:xfrm>
                    <a:prstGeom prst="rect">
                      <a:avLst/>
                    </a:prstGeom>
                  </pic:spPr>
                </pic:pic>
              </a:graphicData>
            </a:graphic>
          </wp:inline>
        </w:drawing>
      </w:r>
    </w:p>
    <w:p w:rsidR="00460D98" w:rsidRPr="007B49C0" w:rsidRDefault="00460D98" w:rsidP="00D16ACB">
      <w:pPr>
        <w:jc w:val="both"/>
      </w:pPr>
      <w:r w:rsidRPr="007B49C0">
        <w:lastRenderedPageBreak/>
        <w:t xml:space="preserve">En el </w:t>
      </w:r>
      <w:r w:rsidR="00973B82" w:rsidRPr="007B49C0">
        <w:t>mes de mayo, la capacidad de tráfico enviada por VPN está a menos de 25GB siendo el pico más alto para el 29 de mayo, esto puede tener una explicación debido al control que se tiene sobre la etapa de corte de información por parte de las entidades.</w:t>
      </w:r>
    </w:p>
    <w:p w:rsidR="00973B82" w:rsidRDefault="00973B82" w:rsidP="00D16ACB">
      <w:pPr>
        <w:jc w:val="both"/>
        <w:rPr>
          <w:b/>
        </w:rPr>
      </w:pPr>
      <w:r>
        <w:rPr>
          <w:noProof/>
          <w:lang w:eastAsia="es-CO"/>
        </w:rPr>
        <w:drawing>
          <wp:inline distT="0" distB="0" distL="0" distR="0" wp14:anchorId="741A91FA" wp14:editId="33F5F68F">
            <wp:extent cx="5611812" cy="2119257"/>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26998" cy="2124992"/>
                    </a:xfrm>
                    <a:prstGeom prst="rect">
                      <a:avLst/>
                    </a:prstGeom>
                  </pic:spPr>
                </pic:pic>
              </a:graphicData>
            </a:graphic>
          </wp:inline>
        </w:drawing>
      </w:r>
    </w:p>
    <w:p w:rsidR="007B49C0" w:rsidRDefault="007B49C0" w:rsidP="00D16ACB">
      <w:pPr>
        <w:jc w:val="both"/>
        <w:rPr>
          <w:b/>
        </w:rPr>
      </w:pPr>
    </w:p>
    <w:p w:rsidR="00EE718E" w:rsidRDefault="00EE718E" w:rsidP="00D16ACB">
      <w:pPr>
        <w:jc w:val="both"/>
        <w:rPr>
          <w:b/>
        </w:rPr>
      </w:pPr>
      <w:r>
        <w:rPr>
          <w:b/>
        </w:rPr>
        <w:t>Número de Conexiones VPN</w:t>
      </w:r>
    </w:p>
    <w:p w:rsidR="007B49C0" w:rsidRDefault="00EE718E" w:rsidP="00D16ACB">
      <w:pPr>
        <w:jc w:val="both"/>
      </w:pPr>
      <w:r w:rsidRPr="007B49C0">
        <w:t>En el mes de abril se presenta ya un número alto de conexiones, en la siguiente gráfica se representan las conexiones realizadas y concordancia con la gráfica anterior se detal</w:t>
      </w:r>
      <w:r w:rsidR="008865AF" w:rsidRPr="007B49C0">
        <w:t>la que le mayor número de sesiones se presentó entre el 14 y 17 de abril.</w:t>
      </w:r>
      <w:r w:rsidR="00973B82" w:rsidRPr="007B49C0">
        <w:t xml:space="preserve"> La tasa de conexiones en el mes de abril está asociado a los días de descanso de la semana santa.</w:t>
      </w:r>
    </w:p>
    <w:p w:rsidR="00EE718E" w:rsidRDefault="00EE718E" w:rsidP="00D16ACB">
      <w:pPr>
        <w:jc w:val="both"/>
      </w:pPr>
      <w:r w:rsidRPr="007B49C0">
        <w:rPr>
          <w:noProof/>
          <w:lang w:eastAsia="es-CO"/>
        </w:rPr>
        <w:drawing>
          <wp:inline distT="0" distB="0" distL="0" distR="0" wp14:anchorId="5D011B14" wp14:editId="64006E06">
            <wp:extent cx="5612130" cy="2140772"/>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30507" cy="2147782"/>
                    </a:xfrm>
                    <a:prstGeom prst="rect">
                      <a:avLst/>
                    </a:prstGeom>
                  </pic:spPr>
                </pic:pic>
              </a:graphicData>
            </a:graphic>
          </wp:inline>
        </w:drawing>
      </w:r>
    </w:p>
    <w:p w:rsidR="00973B82" w:rsidRPr="007B49C0" w:rsidRDefault="00973B82" w:rsidP="00D16ACB">
      <w:pPr>
        <w:jc w:val="both"/>
      </w:pPr>
      <w:r w:rsidRPr="007B49C0">
        <w:t xml:space="preserve">El nivel de conexiones VPN para el mes de mayo se incrementa con respecto al mes de abril debido a la mayor cantidad de usuarios, esto a su vez suma la mayor participación de los usuarios a los contenidos por videoconferencia y en esa medida al mayor compromiso por parte de los coordinadores y </w:t>
      </w:r>
      <w:proofErr w:type="spellStart"/>
      <w:r w:rsidRPr="007B49C0">
        <w:t>subcontadores</w:t>
      </w:r>
      <w:proofErr w:type="spellEnd"/>
      <w:r w:rsidRPr="007B49C0">
        <w:t xml:space="preserve"> en la asignación de obligaciones a funcionarios y colaboradores.  </w:t>
      </w:r>
    </w:p>
    <w:p w:rsidR="00973B82" w:rsidRDefault="00973B82" w:rsidP="00D16ACB">
      <w:pPr>
        <w:jc w:val="both"/>
        <w:rPr>
          <w:b/>
        </w:rPr>
      </w:pPr>
      <w:r>
        <w:rPr>
          <w:noProof/>
          <w:lang w:eastAsia="es-CO"/>
        </w:rPr>
        <w:lastRenderedPageBreak/>
        <w:drawing>
          <wp:inline distT="0" distB="0" distL="0" distR="0" wp14:anchorId="3325D50C" wp14:editId="7523BB8E">
            <wp:extent cx="5612130" cy="199016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23210" cy="1994094"/>
                    </a:xfrm>
                    <a:prstGeom prst="rect">
                      <a:avLst/>
                    </a:prstGeom>
                  </pic:spPr>
                </pic:pic>
              </a:graphicData>
            </a:graphic>
          </wp:inline>
        </w:drawing>
      </w:r>
    </w:p>
    <w:p w:rsidR="008865AF" w:rsidRDefault="008865AF" w:rsidP="00D16ACB">
      <w:pPr>
        <w:jc w:val="both"/>
        <w:rPr>
          <w:b/>
        </w:rPr>
      </w:pPr>
      <w:r>
        <w:rPr>
          <w:b/>
        </w:rPr>
        <w:t>Top de Conexiones y Duración</w:t>
      </w:r>
    </w:p>
    <w:p w:rsidR="00460D98" w:rsidRPr="007B49C0" w:rsidRDefault="00460D98" w:rsidP="00D16ACB">
      <w:pPr>
        <w:jc w:val="both"/>
      </w:pPr>
      <w:r w:rsidRPr="007B49C0">
        <w:t>En cuanto al registro de conexiones, se obtienen el Top 10 de usuarios con mayor tráfico en la conexión y mayo</w:t>
      </w:r>
      <w:r w:rsidR="00DE6C9B" w:rsidRPr="007B49C0">
        <w:t>r duración (sumatoria en horas) durante el mes de abril.</w:t>
      </w:r>
    </w:p>
    <w:p w:rsidR="008865AF" w:rsidRDefault="008865AF" w:rsidP="00D16ACB">
      <w:pPr>
        <w:jc w:val="both"/>
        <w:rPr>
          <w:b/>
        </w:rPr>
      </w:pPr>
      <w:r>
        <w:rPr>
          <w:noProof/>
          <w:lang w:eastAsia="es-CO"/>
        </w:rPr>
        <w:drawing>
          <wp:inline distT="0" distB="0" distL="0" distR="0" wp14:anchorId="3C9858A5" wp14:editId="47405FDA">
            <wp:extent cx="5611301" cy="2538805"/>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38596" cy="2551155"/>
                    </a:xfrm>
                    <a:prstGeom prst="rect">
                      <a:avLst/>
                    </a:prstGeom>
                  </pic:spPr>
                </pic:pic>
              </a:graphicData>
            </a:graphic>
          </wp:inline>
        </w:drawing>
      </w:r>
    </w:p>
    <w:p w:rsidR="008865AF" w:rsidRDefault="008865AF" w:rsidP="00D16ACB">
      <w:pPr>
        <w:jc w:val="both"/>
        <w:rPr>
          <w:b/>
        </w:rPr>
      </w:pPr>
      <w:r>
        <w:rPr>
          <w:noProof/>
          <w:lang w:eastAsia="es-CO"/>
        </w:rPr>
        <w:drawing>
          <wp:inline distT="0" distB="0" distL="0" distR="0" wp14:anchorId="7D56CC32" wp14:editId="7CD353E9">
            <wp:extent cx="5610438" cy="2452743"/>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29822" cy="2461217"/>
                    </a:xfrm>
                    <a:prstGeom prst="rect">
                      <a:avLst/>
                    </a:prstGeom>
                  </pic:spPr>
                </pic:pic>
              </a:graphicData>
            </a:graphic>
          </wp:inline>
        </w:drawing>
      </w:r>
    </w:p>
    <w:p w:rsidR="00DE6C9B" w:rsidRPr="007B49C0" w:rsidRDefault="00DE6C9B" w:rsidP="00D16ACB">
      <w:pPr>
        <w:jc w:val="both"/>
      </w:pPr>
      <w:r w:rsidRPr="007B49C0">
        <w:lastRenderedPageBreak/>
        <w:t>En el mes de mayo se tiene el Top 10 de usuarios con mayor duración (sumatoria en horas) en las conexiones por VPN.</w:t>
      </w:r>
    </w:p>
    <w:p w:rsidR="00DE6C9B" w:rsidRDefault="00DE6C9B" w:rsidP="00D16ACB">
      <w:pPr>
        <w:jc w:val="both"/>
        <w:rPr>
          <w:b/>
        </w:rPr>
      </w:pPr>
      <w:r>
        <w:rPr>
          <w:noProof/>
          <w:lang w:eastAsia="es-CO"/>
        </w:rPr>
        <w:drawing>
          <wp:inline distT="0" distB="0" distL="0" distR="0" wp14:anchorId="51B96EAB" wp14:editId="40154E72">
            <wp:extent cx="5610608" cy="246350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25382" cy="2469988"/>
                    </a:xfrm>
                    <a:prstGeom prst="rect">
                      <a:avLst/>
                    </a:prstGeom>
                  </pic:spPr>
                </pic:pic>
              </a:graphicData>
            </a:graphic>
          </wp:inline>
        </w:drawing>
      </w:r>
    </w:p>
    <w:p w:rsidR="007B49C0" w:rsidRDefault="007B49C0" w:rsidP="00D16ACB">
      <w:pPr>
        <w:jc w:val="both"/>
        <w:rPr>
          <w:b/>
        </w:rPr>
      </w:pPr>
    </w:p>
    <w:p w:rsidR="003A6E9B" w:rsidRPr="003A6E9B" w:rsidRDefault="003A6E9B" w:rsidP="00D16ACB">
      <w:pPr>
        <w:jc w:val="both"/>
        <w:rPr>
          <w:b/>
        </w:rPr>
      </w:pPr>
      <w:r w:rsidRPr="003A6E9B">
        <w:rPr>
          <w:b/>
        </w:rPr>
        <w:t>Soporte Técnico y Apoyo a la Plataforma</w:t>
      </w:r>
    </w:p>
    <w:p w:rsidR="007A60D5" w:rsidRDefault="00BC1BE2" w:rsidP="00D16ACB">
      <w:pPr>
        <w:jc w:val="both"/>
      </w:pPr>
      <w:r>
        <w:t>Dentro de las solicitudes realizadas a la mesa de servicio</w:t>
      </w:r>
      <w:r w:rsidR="000D4FDD">
        <w:t>, correo electrónico y grupos de soporte</w:t>
      </w:r>
      <w:r>
        <w:t xml:space="preserve"> con dirección al Git de Informática y concernientes al apoyo por parte del área de Soporte y de Infraestructura Tecnológica se resumen en el siguiente cuadro, categorizadas de acuerdo al servicio solicitado:</w:t>
      </w:r>
    </w:p>
    <w:p w:rsidR="007B49C0" w:rsidRDefault="007B49C0" w:rsidP="00D16ACB">
      <w:pPr>
        <w:jc w:val="both"/>
      </w:pPr>
    </w:p>
    <w:tbl>
      <w:tblPr>
        <w:tblW w:w="5080" w:type="dxa"/>
        <w:jc w:val="center"/>
        <w:tblCellMar>
          <w:left w:w="70" w:type="dxa"/>
          <w:right w:w="70" w:type="dxa"/>
        </w:tblCellMar>
        <w:tblLook w:val="04A0" w:firstRow="1" w:lastRow="0" w:firstColumn="1" w:lastColumn="0" w:noHBand="0" w:noVBand="1"/>
      </w:tblPr>
      <w:tblGrid>
        <w:gridCol w:w="2920"/>
        <w:gridCol w:w="2160"/>
      </w:tblGrid>
      <w:tr w:rsidR="000D4FDD" w:rsidRPr="000D4FDD" w:rsidTr="000D4FDD">
        <w:trPr>
          <w:trHeight w:val="300"/>
          <w:jc w:val="center"/>
        </w:trPr>
        <w:tc>
          <w:tcPr>
            <w:tcW w:w="292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0D4FDD" w:rsidRPr="000D4FDD" w:rsidRDefault="000D4FDD" w:rsidP="000D4FDD">
            <w:pPr>
              <w:spacing w:after="0" w:line="240" w:lineRule="auto"/>
              <w:jc w:val="center"/>
              <w:rPr>
                <w:rFonts w:ascii="Calibri" w:eastAsia="Times New Roman" w:hAnsi="Calibri" w:cs="Calibri"/>
                <w:b/>
                <w:bCs/>
                <w:color w:val="000000"/>
                <w:lang w:eastAsia="es-CO"/>
              </w:rPr>
            </w:pPr>
            <w:r w:rsidRPr="000D4FDD">
              <w:rPr>
                <w:rFonts w:ascii="Calibri" w:eastAsia="Times New Roman" w:hAnsi="Calibri" w:cs="Calibri"/>
                <w:b/>
                <w:bCs/>
                <w:color w:val="000000"/>
                <w:lang w:eastAsia="es-CO"/>
              </w:rPr>
              <w:t>TIPO SOLICITUDES</w:t>
            </w:r>
          </w:p>
        </w:tc>
        <w:tc>
          <w:tcPr>
            <w:tcW w:w="2160" w:type="dxa"/>
            <w:tcBorders>
              <w:top w:val="single" w:sz="4" w:space="0" w:color="auto"/>
              <w:left w:val="nil"/>
              <w:bottom w:val="single" w:sz="4" w:space="0" w:color="auto"/>
              <w:right w:val="single" w:sz="4" w:space="0" w:color="auto"/>
            </w:tcBorders>
            <w:shd w:val="clear" w:color="000000" w:fill="92D050"/>
            <w:noWrap/>
            <w:vAlign w:val="bottom"/>
            <w:hideMark/>
          </w:tcPr>
          <w:p w:rsidR="000D4FDD" w:rsidRPr="000D4FDD" w:rsidRDefault="000D4FDD" w:rsidP="000D4FDD">
            <w:pPr>
              <w:spacing w:after="0" w:line="240" w:lineRule="auto"/>
              <w:jc w:val="center"/>
              <w:rPr>
                <w:rFonts w:ascii="Calibri" w:eastAsia="Times New Roman" w:hAnsi="Calibri" w:cs="Calibri"/>
                <w:b/>
                <w:bCs/>
                <w:color w:val="000000"/>
                <w:lang w:eastAsia="es-CO"/>
              </w:rPr>
            </w:pPr>
            <w:r w:rsidRPr="000D4FDD">
              <w:rPr>
                <w:rFonts w:ascii="Calibri" w:eastAsia="Times New Roman" w:hAnsi="Calibri" w:cs="Calibri"/>
                <w:b/>
                <w:bCs/>
                <w:color w:val="000000"/>
                <w:lang w:eastAsia="es-CO"/>
              </w:rPr>
              <w:t>N° SOLICITUDES</w:t>
            </w:r>
          </w:p>
        </w:tc>
      </w:tr>
      <w:tr w:rsidR="000D4FDD" w:rsidRPr="000D4FDD" w:rsidTr="000D4FDD">
        <w:trPr>
          <w:trHeight w:val="300"/>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0D4FDD" w:rsidRPr="000D4FDD" w:rsidRDefault="000D4FDD" w:rsidP="000D4FDD">
            <w:pPr>
              <w:spacing w:after="0" w:line="240" w:lineRule="auto"/>
              <w:jc w:val="center"/>
              <w:rPr>
                <w:rFonts w:ascii="Calibri" w:eastAsia="Times New Roman" w:hAnsi="Calibri" w:cs="Calibri"/>
                <w:color w:val="000000"/>
                <w:lang w:eastAsia="es-CO"/>
              </w:rPr>
            </w:pPr>
            <w:r w:rsidRPr="000D4FDD">
              <w:rPr>
                <w:rFonts w:ascii="Calibri" w:eastAsia="Times New Roman" w:hAnsi="Calibri" w:cs="Calibri"/>
                <w:color w:val="000000"/>
                <w:lang w:eastAsia="es-CO"/>
              </w:rPr>
              <w:t>CONFIGURACION VPN</w:t>
            </w:r>
          </w:p>
        </w:tc>
        <w:tc>
          <w:tcPr>
            <w:tcW w:w="2160" w:type="dxa"/>
            <w:tcBorders>
              <w:top w:val="nil"/>
              <w:left w:val="nil"/>
              <w:bottom w:val="single" w:sz="4" w:space="0" w:color="auto"/>
              <w:right w:val="single" w:sz="4" w:space="0" w:color="auto"/>
            </w:tcBorders>
            <w:shd w:val="clear" w:color="auto" w:fill="auto"/>
            <w:noWrap/>
            <w:vAlign w:val="bottom"/>
            <w:hideMark/>
          </w:tcPr>
          <w:p w:rsidR="000D4FDD" w:rsidRPr="000D4FDD" w:rsidRDefault="000D4FDD" w:rsidP="000D4FDD">
            <w:pPr>
              <w:spacing w:after="0" w:line="240" w:lineRule="auto"/>
              <w:jc w:val="right"/>
              <w:rPr>
                <w:rFonts w:ascii="Calibri" w:eastAsia="Times New Roman" w:hAnsi="Calibri" w:cs="Calibri"/>
                <w:color w:val="000000"/>
                <w:lang w:eastAsia="es-CO"/>
              </w:rPr>
            </w:pPr>
            <w:r w:rsidRPr="000D4FDD">
              <w:rPr>
                <w:rFonts w:ascii="Calibri" w:eastAsia="Times New Roman" w:hAnsi="Calibri" w:cs="Calibri"/>
                <w:color w:val="000000"/>
                <w:lang w:eastAsia="es-CO"/>
              </w:rPr>
              <w:t>205</w:t>
            </w:r>
          </w:p>
        </w:tc>
      </w:tr>
      <w:tr w:rsidR="000D4FDD" w:rsidRPr="000D4FDD" w:rsidTr="000D4FDD">
        <w:trPr>
          <w:trHeight w:val="300"/>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0D4FDD" w:rsidRPr="000D4FDD" w:rsidRDefault="000D4FDD" w:rsidP="000D4FDD">
            <w:pPr>
              <w:spacing w:after="0" w:line="240" w:lineRule="auto"/>
              <w:jc w:val="center"/>
              <w:rPr>
                <w:rFonts w:ascii="Calibri" w:eastAsia="Times New Roman" w:hAnsi="Calibri" w:cs="Calibri"/>
                <w:color w:val="000000"/>
                <w:lang w:eastAsia="es-CO"/>
              </w:rPr>
            </w:pPr>
            <w:r w:rsidRPr="000D4FDD">
              <w:rPr>
                <w:rFonts w:ascii="Calibri" w:eastAsia="Times New Roman" w:hAnsi="Calibri" w:cs="Calibri"/>
                <w:color w:val="000000"/>
                <w:lang w:eastAsia="es-CO"/>
              </w:rPr>
              <w:t>SOPORTE A USUARIOS</w:t>
            </w:r>
          </w:p>
        </w:tc>
        <w:tc>
          <w:tcPr>
            <w:tcW w:w="2160" w:type="dxa"/>
            <w:tcBorders>
              <w:top w:val="nil"/>
              <w:left w:val="nil"/>
              <w:bottom w:val="single" w:sz="4" w:space="0" w:color="auto"/>
              <w:right w:val="single" w:sz="4" w:space="0" w:color="auto"/>
            </w:tcBorders>
            <w:shd w:val="clear" w:color="auto" w:fill="auto"/>
            <w:noWrap/>
            <w:vAlign w:val="bottom"/>
            <w:hideMark/>
          </w:tcPr>
          <w:p w:rsidR="000D4FDD" w:rsidRPr="000D4FDD" w:rsidRDefault="000D4FDD" w:rsidP="000D4FDD">
            <w:pPr>
              <w:spacing w:after="0" w:line="240" w:lineRule="auto"/>
              <w:jc w:val="right"/>
              <w:rPr>
                <w:rFonts w:ascii="Calibri" w:eastAsia="Times New Roman" w:hAnsi="Calibri" w:cs="Calibri"/>
                <w:color w:val="000000"/>
                <w:lang w:eastAsia="es-CO"/>
              </w:rPr>
            </w:pPr>
            <w:r w:rsidRPr="000D4FDD">
              <w:rPr>
                <w:rFonts w:ascii="Calibri" w:eastAsia="Times New Roman" w:hAnsi="Calibri" w:cs="Calibri"/>
                <w:color w:val="000000"/>
                <w:lang w:eastAsia="es-CO"/>
              </w:rPr>
              <w:t>254</w:t>
            </w:r>
          </w:p>
        </w:tc>
      </w:tr>
      <w:tr w:rsidR="000D4FDD" w:rsidRPr="000D4FDD" w:rsidTr="000D4FDD">
        <w:trPr>
          <w:trHeight w:val="300"/>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0D4FDD" w:rsidRPr="000D4FDD" w:rsidRDefault="000D4FDD" w:rsidP="000D4FDD">
            <w:pPr>
              <w:spacing w:after="0" w:line="240" w:lineRule="auto"/>
              <w:rPr>
                <w:rFonts w:ascii="Calibri" w:eastAsia="Times New Roman" w:hAnsi="Calibri" w:cs="Calibri"/>
                <w:color w:val="000000"/>
                <w:lang w:eastAsia="es-CO"/>
              </w:rPr>
            </w:pPr>
            <w:r w:rsidRPr="000D4FDD">
              <w:rPr>
                <w:rFonts w:ascii="Calibri" w:eastAsia="Times New Roman" w:hAnsi="Calibri" w:cs="Calibri"/>
                <w:color w:val="000000"/>
                <w:lang w:eastAsia="es-CO"/>
              </w:rPr>
              <w:t>CONTRASEÑAS Y ACCESOS</w:t>
            </w:r>
          </w:p>
        </w:tc>
        <w:tc>
          <w:tcPr>
            <w:tcW w:w="2160" w:type="dxa"/>
            <w:tcBorders>
              <w:top w:val="nil"/>
              <w:left w:val="nil"/>
              <w:bottom w:val="single" w:sz="4" w:space="0" w:color="auto"/>
              <w:right w:val="single" w:sz="4" w:space="0" w:color="auto"/>
            </w:tcBorders>
            <w:shd w:val="clear" w:color="auto" w:fill="auto"/>
            <w:noWrap/>
            <w:vAlign w:val="bottom"/>
            <w:hideMark/>
          </w:tcPr>
          <w:p w:rsidR="000D4FDD" w:rsidRPr="000D4FDD" w:rsidRDefault="000D4FDD" w:rsidP="000D4FDD">
            <w:pPr>
              <w:spacing w:after="0" w:line="240" w:lineRule="auto"/>
              <w:jc w:val="right"/>
              <w:rPr>
                <w:rFonts w:ascii="Calibri" w:eastAsia="Times New Roman" w:hAnsi="Calibri" w:cs="Calibri"/>
                <w:color w:val="000000"/>
                <w:lang w:eastAsia="es-CO"/>
              </w:rPr>
            </w:pPr>
            <w:r>
              <w:rPr>
                <w:rFonts w:ascii="Calibri" w:eastAsia="Times New Roman" w:hAnsi="Calibri" w:cs="Calibri"/>
                <w:color w:val="000000"/>
                <w:lang w:eastAsia="es-CO"/>
              </w:rPr>
              <w:t>130</w:t>
            </w:r>
          </w:p>
        </w:tc>
      </w:tr>
    </w:tbl>
    <w:p w:rsidR="000D4FDD" w:rsidRDefault="000D4FDD" w:rsidP="00D16ACB">
      <w:pPr>
        <w:jc w:val="both"/>
      </w:pPr>
    </w:p>
    <w:p w:rsidR="000D4FDD" w:rsidRDefault="000D4FDD" w:rsidP="00D16ACB">
      <w:pPr>
        <w:jc w:val="both"/>
      </w:pPr>
      <w:r>
        <w:t xml:space="preserve">En términos generales los inconvenientes con mayor porcentaje de solicitud están asociados a: cambios de contraseña, problemas de acceso al escritorio remoto, problemas de permisos de acceso a ciertas carpetas, etc. </w:t>
      </w:r>
    </w:p>
    <w:p w:rsidR="000D4FDD" w:rsidRDefault="000D4FDD" w:rsidP="00D16ACB">
      <w:pPr>
        <w:jc w:val="both"/>
      </w:pPr>
      <w:r>
        <w:t>Todas estas solicitudes se han atendido de manera coordinada entre el grupo de soporte, de infraestructura y con el apoyo directo, en sitio, del Coordinad</w:t>
      </w:r>
      <w:r w:rsidR="008740C0">
        <w:t>or del Git de Apoyo Informático para los casos extremos de encendido y/o reinicio de equipos.</w:t>
      </w:r>
    </w:p>
    <w:p w:rsidR="003A6E9B" w:rsidRDefault="003A6E9B" w:rsidP="00D16ACB">
      <w:pPr>
        <w:jc w:val="both"/>
      </w:pPr>
      <w:r>
        <w:t>A nivel de usuario, se han presentado situaciones muy puntuales en cuanto al servicio de internet que tienen contratado. Se les ha venido dando el apoyo analizando las fallas en la prestación del servicio de los distintos proveedores de internet (Claro, ETB, Tigo, Movistar).</w:t>
      </w:r>
    </w:p>
    <w:p w:rsidR="007B49C0" w:rsidRDefault="007B49C0" w:rsidP="00D16ACB">
      <w:pPr>
        <w:jc w:val="both"/>
      </w:pPr>
    </w:p>
    <w:p w:rsidR="003A6E9B" w:rsidRPr="003A6E9B" w:rsidRDefault="003A6E9B" w:rsidP="00D16ACB">
      <w:pPr>
        <w:jc w:val="both"/>
        <w:rPr>
          <w:b/>
        </w:rPr>
      </w:pPr>
      <w:r w:rsidRPr="003A6E9B">
        <w:rPr>
          <w:b/>
        </w:rPr>
        <w:lastRenderedPageBreak/>
        <w:t>Acceso a Aplicaciones</w:t>
      </w:r>
    </w:p>
    <w:p w:rsidR="00BC1BE2" w:rsidRDefault="00BC1BE2" w:rsidP="00D16ACB">
      <w:pPr>
        <w:jc w:val="both"/>
      </w:pPr>
      <w:r>
        <w:t>En cuanto al acceso a las aplicaciones, los usuarios han mantenido la conexión hacia estos servicios sin restricción alguna, es decir, se eliminó el control de acceso definido en la política en el Dominio en las horas no hábiles y fines de semana, esto permite que los funcionarios y colaboradores accedan a los recursos de información en tiempos de 7x24.</w:t>
      </w:r>
    </w:p>
    <w:tbl>
      <w:tblPr>
        <w:tblW w:w="6980" w:type="dxa"/>
        <w:jc w:val="center"/>
        <w:tblCellMar>
          <w:left w:w="70" w:type="dxa"/>
          <w:right w:w="70" w:type="dxa"/>
        </w:tblCellMar>
        <w:tblLook w:val="04A0" w:firstRow="1" w:lastRow="0" w:firstColumn="1" w:lastColumn="0" w:noHBand="0" w:noVBand="1"/>
      </w:tblPr>
      <w:tblGrid>
        <w:gridCol w:w="1720"/>
        <w:gridCol w:w="1660"/>
        <w:gridCol w:w="1200"/>
        <w:gridCol w:w="1200"/>
        <w:gridCol w:w="1200"/>
      </w:tblGrid>
      <w:tr w:rsidR="00703E07" w:rsidRPr="00703E07" w:rsidTr="00703E07">
        <w:trPr>
          <w:trHeight w:val="300"/>
          <w:jc w:val="center"/>
        </w:trPr>
        <w:tc>
          <w:tcPr>
            <w:tcW w:w="172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703E07" w:rsidRPr="00703E07" w:rsidRDefault="00703E07" w:rsidP="00703E07">
            <w:pPr>
              <w:spacing w:after="0" w:line="240" w:lineRule="auto"/>
              <w:jc w:val="center"/>
              <w:rPr>
                <w:rFonts w:ascii="Calibri" w:eastAsia="Times New Roman" w:hAnsi="Calibri" w:cs="Calibri"/>
                <w:b/>
                <w:bCs/>
                <w:color w:val="000000"/>
                <w:lang w:eastAsia="es-CO"/>
              </w:rPr>
            </w:pPr>
            <w:r w:rsidRPr="00703E07">
              <w:rPr>
                <w:rFonts w:ascii="Calibri" w:eastAsia="Times New Roman" w:hAnsi="Calibri" w:cs="Calibri"/>
                <w:b/>
                <w:bCs/>
                <w:color w:val="000000"/>
                <w:lang w:eastAsia="es-CO"/>
              </w:rPr>
              <w:t>APLICACIÓN</w:t>
            </w:r>
          </w:p>
        </w:tc>
        <w:tc>
          <w:tcPr>
            <w:tcW w:w="1660" w:type="dxa"/>
            <w:tcBorders>
              <w:top w:val="single" w:sz="4" w:space="0" w:color="auto"/>
              <w:left w:val="nil"/>
              <w:bottom w:val="single" w:sz="4" w:space="0" w:color="auto"/>
              <w:right w:val="single" w:sz="4" w:space="0" w:color="auto"/>
            </w:tcBorders>
            <w:shd w:val="clear" w:color="000000" w:fill="92D050"/>
            <w:noWrap/>
            <w:vAlign w:val="bottom"/>
            <w:hideMark/>
          </w:tcPr>
          <w:p w:rsidR="00703E07" w:rsidRPr="00703E07" w:rsidRDefault="00703E07" w:rsidP="00703E07">
            <w:pPr>
              <w:spacing w:after="0" w:line="240" w:lineRule="auto"/>
              <w:jc w:val="center"/>
              <w:rPr>
                <w:rFonts w:ascii="Calibri" w:eastAsia="Times New Roman" w:hAnsi="Calibri" w:cs="Calibri"/>
                <w:b/>
                <w:bCs/>
                <w:color w:val="000000"/>
                <w:lang w:eastAsia="es-CO"/>
              </w:rPr>
            </w:pPr>
            <w:r w:rsidRPr="00703E07">
              <w:rPr>
                <w:rFonts w:ascii="Calibri" w:eastAsia="Times New Roman" w:hAnsi="Calibri" w:cs="Calibri"/>
                <w:b/>
                <w:bCs/>
                <w:color w:val="000000"/>
                <w:lang w:eastAsia="es-CO"/>
              </w:rPr>
              <w:t>CONEXIONES</w:t>
            </w:r>
          </w:p>
        </w:tc>
        <w:tc>
          <w:tcPr>
            <w:tcW w:w="1200" w:type="dxa"/>
            <w:tcBorders>
              <w:top w:val="single" w:sz="4" w:space="0" w:color="auto"/>
              <w:left w:val="nil"/>
              <w:bottom w:val="single" w:sz="4" w:space="0" w:color="auto"/>
              <w:right w:val="single" w:sz="4" w:space="0" w:color="auto"/>
            </w:tcBorders>
            <w:shd w:val="clear" w:color="000000" w:fill="92D050"/>
            <w:noWrap/>
            <w:vAlign w:val="bottom"/>
            <w:hideMark/>
          </w:tcPr>
          <w:p w:rsidR="00703E07" w:rsidRPr="00703E07" w:rsidRDefault="00703E07" w:rsidP="00703E07">
            <w:pPr>
              <w:spacing w:after="0" w:line="240" w:lineRule="auto"/>
              <w:jc w:val="center"/>
              <w:rPr>
                <w:rFonts w:ascii="Calibri" w:eastAsia="Times New Roman" w:hAnsi="Calibri" w:cs="Calibri"/>
                <w:b/>
                <w:bCs/>
                <w:color w:val="000000"/>
                <w:lang w:eastAsia="es-CO"/>
              </w:rPr>
            </w:pPr>
            <w:r w:rsidRPr="00703E07">
              <w:rPr>
                <w:rFonts w:ascii="Calibri" w:eastAsia="Times New Roman" w:hAnsi="Calibri" w:cs="Calibri"/>
                <w:b/>
                <w:bCs/>
                <w:color w:val="000000"/>
                <w:lang w:eastAsia="es-CO"/>
              </w:rPr>
              <w:t>MARZO-27</w:t>
            </w:r>
          </w:p>
        </w:tc>
        <w:tc>
          <w:tcPr>
            <w:tcW w:w="1200" w:type="dxa"/>
            <w:tcBorders>
              <w:top w:val="single" w:sz="4" w:space="0" w:color="auto"/>
              <w:left w:val="nil"/>
              <w:bottom w:val="single" w:sz="4" w:space="0" w:color="auto"/>
              <w:right w:val="single" w:sz="4" w:space="0" w:color="auto"/>
            </w:tcBorders>
            <w:shd w:val="clear" w:color="000000" w:fill="92D050"/>
            <w:noWrap/>
            <w:vAlign w:val="bottom"/>
            <w:hideMark/>
          </w:tcPr>
          <w:p w:rsidR="00703E07" w:rsidRPr="00703E07" w:rsidRDefault="00703E07" w:rsidP="00703E07">
            <w:pPr>
              <w:spacing w:after="0" w:line="240" w:lineRule="auto"/>
              <w:jc w:val="center"/>
              <w:rPr>
                <w:rFonts w:ascii="Calibri" w:eastAsia="Times New Roman" w:hAnsi="Calibri" w:cs="Calibri"/>
                <w:b/>
                <w:bCs/>
                <w:color w:val="000000"/>
                <w:lang w:eastAsia="es-CO"/>
              </w:rPr>
            </w:pPr>
            <w:r w:rsidRPr="00703E07">
              <w:rPr>
                <w:rFonts w:ascii="Calibri" w:eastAsia="Times New Roman" w:hAnsi="Calibri" w:cs="Calibri"/>
                <w:b/>
                <w:bCs/>
                <w:color w:val="000000"/>
                <w:lang w:eastAsia="es-CO"/>
              </w:rPr>
              <w:t>ABRIL</w:t>
            </w:r>
          </w:p>
        </w:tc>
        <w:tc>
          <w:tcPr>
            <w:tcW w:w="1200" w:type="dxa"/>
            <w:tcBorders>
              <w:top w:val="single" w:sz="4" w:space="0" w:color="auto"/>
              <w:left w:val="nil"/>
              <w:bottom w:val="single" w:sz="4" w:space="0" w:color="auto"/>
              <w:right w:val="single" w:sz="4" w:space="0" w:color="auto"/>
            </w:tcBorders>
            <w:shd w:val="clear" w:color="000000" w:fill="92D050"/>
            <w:noWrap/>
            <w:vAlign w:val="bottom"/>
            <w:hideMark/>
          </w:tcPr>
          <w:p w:rsidR="00703E07" w:rsidRPr="00703E07" w:rsidRDefault="00703E07" w:rsidP="00703E07">
            <w:pPr>
              <w:spacing w:after="0" w:line="240" w:lineRule="auto"/>
              <w:jc w:val="center"/>
              <w:rPr>
                <w:rFonts w:ascii="Calibri" w:eastAsia="Times New Roman" w:hAnsi="Calibri" w:cs="Calibri"/>
                <w:b/>
                <w:bCs/>
                <w:color w:val="000000"/>
                <w:lang w:eastAsia="es-CO"/>
              </w:rPr>
            </w:pPr>
            <w:r w:rsidRPr="00703E07">
              <w:rPr>
                <w:rFonts w:ascii="Calibri" w:eastAsia="Times New Roman" w:hAnsi="Calibri" w:cs="Calibri"/>
                <w:b/>
                <w:bCs/>
                <w:color w:val="000000"/>
                <w:lang w:eastAsia="es-CO"/>
              </w:rPr>
              <w:t>MAYO-20</w:t>
            </w:r>
          </w:p>
        </w:tc>
      </w:tr>
      <w:tr w:rsidR="00703E07" w:rsidRPr="00703E07" w:rsidTr="00703E07">
        <w:trPr>
          <w:trHeight w:val="300"/>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703E07" w:rsidRPr="00703E07" w:rsidRDefault="00703E07" w:rsidP="00703E07">
            <w:pPr>
              <w:spacing w:after="0" w:line="240" w:lineRule="auto"/>
              <w:rPr>
                <w:rFonts w:ascii="Calibri" w:eastAsia="Times New Roman" w:hAnsi="Calibri" w:cs="Calibri"/>
                <w:color w:val="000000"/>
                <w:lang w:eastAsia="es-CO"/>
              </w:rPr>
            </w:pPr>
            <w:r w:rsidRPr="00703E07">
              <w:rPr>
                <w:rFonts w:ascii="Calibri" w:eastAsia="Times New Roman" w:hAnsi="Calibri" w:cs="Calibri"/>
                <w:color w:val="000000"/>
                <w:lang w:eastAsia="es-CO"/>
              </w:rPr>
              <w:t>ORFEO</w:t>
            </w:r>
          </w:p>
        </w:tc>
        <w:tc>
          <w:tcPr>
            <w:tcW w:w="1660" w:type="dxa"/>
            <w:tcBorders>
              <w:top w:val="nil"/>
              <w:left w:val="nil"/>
              <w:bottom w:val="single" w:sz="4" w:space="0" w:color="auto"/>
              <w:right w:val="single" w:sz="4" w:space="0" w:color="auto"/>
            </w:tcBorders>
            <w:shd w:val="clear" w:color="auto" w:fill="auto"/>
            <w:noWrap/>
            <w:vAlign w:val="bottom"/>
            <w:hideMark/>
          </w:tcPr>
          <w:p w:rsidR="00703E07" w:rsidRPr="00703E07" w:rsidRDefault="00703E07" w:rsidP="00703E07">
            <w:pPr>
              <w:spacing w:after="0" w:line="240" w:lineRule="auto"/>
              <w:jc w:val="right"/>
              <w:rPr>
                <w:rFonts w:ascii="Calibri" w:eastAsia="Times New Roman" w:hAnsi="Calibri" w:cs="Calibri"/>
                <w:color w:val="000000"/>
                <w:lang w:eastAsia="es-CO"/>
              </w:rPr>
            </w:pPr>
            <w:r w:rsidRPr="00703E07">
              <w:rPr>
                <w:rFonts w:ascii="Calibri" w:eastAsia="Times New Roman" w:hAnsi="Calibri" w:cs="Calibri"/>
                <w:color w:val="000000"/>
                <w:lang w:eastAsia="es-CO"/>
              </w:rPr>
              <w:t>2035</w:t>
            </w:r>
          </w:p>
        </w:tc>
        <w:tc>
          <w:tcPr>
            <w:tcW w:w="1200" w:type="dxa"/>
            <w:tcBorders>
              <w:top w:val="nil"/>
              <w:left w:val="nil"/>
              <w:bottom w:val="single" w:sz="4" w:space="0" w:color="auto"/>
              <w:right w:val="single" w:sz="4" w:space="0" w:color="auto"/>
            </w:tcBorders>
            <w:shd w:val="clear" w:color="auto" w:fill="auto"/>
            <w:noWrap/>
            <w:vAlign w:val="bottom"/>
            <w:hideMark/>
          </w:tcPr>
          <w:p w:rsidR="00703E07" w:rsidRPr="00703E07" w:rsidRDefault="00703E07" w:rsidP="00703E07">
            <w:pPr>
              <w:spacing w:after="0" w:line="240" w:lineRule="auto"/>
              <w:jc w:val="right"/>
              <w:rPr>
                <w:rFonts w:ascii="Calibri" w:eastAsia="Times New Roman" w:hAnsi="Calibri" w:cs="Calibri"/>
                <w:color w:val="000000"/>
                <w:lang w:eastAsia="es-CO"/>
              </w:rPr>
            </w:pPr>
            <w:r w:rsidRPr="00703E07">
              <w:rPr>
                <w:rFonts w:ascii="Calibri" w:eastAsia="Times New Roman" w:hAnsi="Calibri" w:cs="Calibri"/>
                <w:color w:val="000000"/>
                <w:lang w:eastAsia="es-CO"/>
              </w:rPr>
              <w:t>125</w:t>
            </w:r>
          </w:p>
        </w:tc>
        <w:tc>
          <w:tcPr>
            <w:tcW w:w="1200" w:type="dxa"/>
            <w:tcBorders>
              <w:top w:val="nil"/>
              <w:left w:val="nil"/>
              <w:bottom w:val="single" w:sz="4" w:space="0" w:color="auto"/>
              <w:right w:val="single" w:sz="4" w:space="0" w:color="auto"/>
            </w:tcBorders>
            <w:shd w:val="clear" w:color="auto" w:fill="auto"/>
            <w:noWrap/>
            <w:vAlign w:val="bottom"/>
            <w:hideMark/>
          </w:tcPr>
          <w:p w:rsidR="00703E07" w:rsidRPr="00703E07" w:rsidRDefault="00703E07" w:rsidP="00703E07">
            <w:pPr>
              <w:spacing w:after="0" w:line="240" w:lineRule="auto"/>
              <w:jc w:val="right"/>
              <w:rPr>
                <w:rFonts w:ascii="Calibri" w:eastAsia="Times New Roman" w:hAnsi="Calibri" w:cs="Calibri"/>
                <w:color w:val="000000"/>
                <w:lang w:eastAsia="es-CO"/>
              </w:rPr>
            </w:pPr>
            <w:r w:rsidRPr="00703E07">
              <w:rPr>
                <w:rFonts w:ascii="Calibri" w:eastAsia="Times New Roman" w:hAnsi="Calibri" w:cs="Calibri"/>
                <w:color w:val="000000"/>
                <w:lang w:eastAsia="es-CO"/>
              </w:rPr>
              <w:t>1099</w:t>
            </w:r>
          </w:p>
        </w:tc>
        <w:tc>
          <w:tcPr>
            <w:tcW w:w="1200" w:type="dxa"/>
            <w:tcBorders>
              <w:top w:val="nil"/>
              <w:left w:val="nil"/>
              <w:bottom w:val="single" w:sz="4" w:space="0" w:color="auto"/>
              <w:right w:val="single" w:sz="4" w:space="0" w:color="auto"/>
            </w:tcBorders>
            <w:shd w:val="clear" w:color="auto" w:fill="auto"/>
            <w:noWrap/>
            <w:vAlign w:val="bottom"/>
            <w:hideMark/>
          </w:tcPr>
          <w:p w:rsidR="00703E07" w:rsidRPr="00703E07" w:rsidRDefault="00703E07" w:rsidP="00703E07">
            <w:pPr>
              <w:spacing w:after="0" w:line="240" w:lineRule="auto"/>
              <w:jc w:val="right"/>
              <w:rPr>
                <w:rFonts w:ascii="Calibri" w:eastAsia="Times New Roman" w:hAnsi="Calibri" w:cs="Calibri"/>
                <w:color w:val="000000"/>
                <w:lang w:eastAsia="es-CO"/>
              </w:rPr>
            </w:pPr>
            <w:r w:rsidRPr="00703E07">
              <w:rPr>
                <w:rFonts w:ascii="Calibri" w:eastAsia="Times New Roman" w:hAnsi="Calibri" w:cs="Calibri"/>
                <w:color w:val="000000"/>
                <w:lang w:eastAsia="es-CO"/>
              </w:rPr>
              <w:t>811</w:t>
            </w:r>
          </w:p>
        </w:tc>
      </w:tr>
      <w:tr w:rsidR="00703E07" w:rsidRPr="00703E07" w:rsidTr="00703E07">
        <w:trPr>
          <w:trHeight w:val="300"/>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703E07" w:rsidRPr="00703E07" w:rsidRDefault="00703E07" w:rsidP="00703E07">
            <w:pPr>
              <w:spacing w:after="0" w:line="240" w:lineRule="auto"/>
              <w:rPr>
                <w:rFonts w:ascii="Calibri" w:eastAsia="Times New Roman" w:hAnsi="Calibri" w:cs="Calibri"/>
                <w:color w:val="000000"/>
                <w:lang w:eastAsia="es-CO"/>
              </w:rPr>
            </w:pPr>
            <w:r w:rsidRPr="00703E07">
              <w:rPr>
                <w:rFonts w:ascii="Calibri" w:eastAsia="Times New Roman" w:hAnsi="Calibri" w:cs="Calibri"/>
                <w:color w:val="000000"/>
                <w:lang w:eastAsia="es-CO"/>
              </w:rPr>
              <w:t>CHIP CENTRAL</w:t>
            </w:r>
          </w:p>
        </w:tc>
        <w:tc>
          <w:tcPr>
            <w:tcW w:w="1660" w:type="dxa"/>
            <w:tcBorders>
              <w:top w:val="nil"/>
              <w:left w:val="nil"/>
              <w:bottom w:val="single" w:sz="4" w:space="0" w:color="auto"/>
              <w:right w:val="single" w:sz="4" w:space="0" w:color="auto"/>
            </w:tcBorders>
            <w:shd w:val="clear" w:color="auto" w:fill="auto"/>
            <w:noWrap/>
            <w:vAlign w:val="bottom"/>
            <w:hideMark/>
          </w:tcPr>
          <w:p w:rsidR="00703E07" w:rsidRPr="00703E07" w:rsidRDefault="00703E07" w:rsidP="00703E07">
            <w:pPr>
              <w:spacing w:after="0" w:line="240" w:lineRule="auto"/>
              <w:jc w:val="right"/>
              <w:rPr>
                <w:rFonts w:ascii="Calibri" w:eastAsia="Times New Roman" w:hAnsi="Calibri" w:cs="Calibri"/>
                <w:color w:val="000000"/>
                <w:lang w:eastAsia="es-CO"/>
              </w:rPr>
            </w:pPr>
            <w:r w:rsidRPr="00703E07">
              <w:rPr>
                <w:rFonts w:ascii="Calibri" w:eastAsia="Times New Roman" w:hAnsi="Calibri" w:cs="Calibri"/>
                <w:color w:val="000000"/>
                <w:lang w:eastAsia="es-CO"/>
              </w:rPr>
              <w:t>3033</w:t>
            </w:r>
          </w:p>
        </w:tc>
        <w:tc>
          <w:tcPr>
            <w:tcW w:w="1200" w:type="dxa"/>
            <w:tcBorders>
              <w:top w:val="nil"/>
              <w:left w:val="nil"/>
              <w:bottom w:val="single" w:sz="4" w:space="0" w:color="auto"/>
              <w:right w:val="single" w:sz="4" w:space="0" w:color="auto"/>
            </w:tcBorders>
            <w:shd w:val="clear" w:color="auto" w:fill="auto"/>
            <w:noWrap/>
            <w:vAlign w:val="bottom"/>
            <w:hideMark/>
          </w:tcPr>
          <w:p w:rsidR="00703E07" w:rsidRPr="00703E07" w:rsidRDefault="00703E07" w:rsidP="00703E07">
            <w:pPr>
              <w:spacing w:after="0" w:line="240" w:lineRule="auto"/>
              <w:jc w:val="right"/>
              <w:rPr>
                <w:rFonts w:ascii="Calibri" w:eastAsia="Times New Roman" w:hAnsi="Calibri" w:cs="Calibri"/>
                <w:color w:val="000000"/>
                <w:lang w:eastAsia="es-CO"/>
              </w:rPr>
            </w:pPr>
            <w:r w:rsidRPr="00703E07">
              <w:rPr>
                <w:rFonts w:ascii="Calibri" w:eastAsia="Times New Roman" w:hAnsi="Calibri" w:cs="Calibri"/>
                <w:color w:val="000000"/>
                <w:lang w:eastAsia="es-CO"/>
              </w:rPr>
              <w:t>195</w:t>
            </w:r>
          </w:p>
        </w:tc>
        <w:tc>
          <w:tcPr>
            <w:tcW w:w="1200" w:type="dxa"/>
            <w:tcBorders>
              <w:top w:val="nil"/>
              <w:left w:val="nil"/>
              <w:bottom w:val="single" w:sz="4" w:space="0" w:color="auto"/>
              <w:right w:val="single" w:sz="4" w:space="0" w:color="auto"/>
            </w:tcBorders>
            <w:shd w:val="clear" w:color="auto" w:fill="auto"/>
            <w:noWrap/>
            <w:vAlign w:val="bottom"/>
            <w:hideMark/>
          </w:tcPr>
          <w:p w:rsidR="00703E07" w:rsidRPr="00703E07" w:rsidRDefault="00703E07" w:rsidP="00703E07">
            <w:pPr>
              <w:spacing w:after="0" w:line="240" w:lineRule="auto"/>
              <w:jc w:val="right"/>
              <w:rPr>
                <w:rFonts w:ascii="Calibri" w:eastAsia="Times New Roman" w:hAnsi="Calibri" w:cs="Calibri"/>
                <w:color w:val="000000"/>
                <w:lang w:eastAsia="es-CO"/>
              </w:rPr>
            </w:pPr>
            <w:r w:rsidRPr="00703E07">
              <w:rPr>
                <w:rFonts w:ascii="Calibri" w:eastAsia="Times New Roman" w:hAnsi="Calibri" w:cs="Calibri"/>
                <w:color w:val="000000"/>
                <w:lang w:eastAsia="es-CO"/>
              </w:rPr>
              <w:t>1571</w:t>
            </w:r>
          </w:p>
        </w:tc>
        <w:tc>
          <w:tcPr>
            <w:tcW w:w="1200" w:type="dxa"/>
            <w:tcBorders>
              <w:top w:val="nil"/>
              <w:left w:val="nil"/>
              <w:bottom w:val="single" w:sz="4" w:space="0" w:color="auto"/>
              <w:right w:val="single" w:sz="4" w:space="0" w:color="auto"/>
            </w:tcBorders>
            <w:shd w:val="clear" w:color="auto" w:fill="auto"/>
            <w:noWrap/>
            <w:vAlign w:val="bottom"/>
            <w:hideMark/>
          </w:tcPr>
          <w:p w:rsidR="00703E07" w:rsidRPr="00703E07" w:rsidRDefault="00703E07" w:rsidP="00703E07">
            <w:pPr>
              <w:spacing w:after="0" w:line="240" w:lineRule="auto"/>
              <w:jc w:val="right"/>
              <w:rPr>
                <w:rFonts w:ascii="Calibri" w:eastAsia="Times New Roman" w:hAnsi="Calibri" w:cs="Calibri"/>
                <w:color w:val="000000"/>
                <w:lang w:eastAsia="es-CO"/>
              </w:rPr>
            </w:pPr>
            <w:r w:rsidRPr="00703E07">
              <w:rPr>
                <w:rFonts w:ascii="Calibri" w:eastAsia="Times New Roman" w:hAnsi="Calibri" w:cs="Calibri"/>
                <w:color w:val="000000"/>
                <w:lang w:eastAsia="es-CO"/>
              </w:rPr>
              <w:t>1267</w:t>
            </w:r>
          </w:p>
        </w:tc>
      </w:tr>
      <w:tr w:rsidR="00703E07" w:rsidRPr="00703E07" w:rsidTr="00703E07">
        <w:trPr>
          <w:trHeight w:val="300"/>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703E07" w:rsidRPr="00703E07" w:rsidRDefault="00703E07" w:rsidP="00703E07">
            <w:pPr>
              <w:spacing w:after="0" w:line="240" w:lineRule="auto"/>
              <w:rPr>
                <w:rFonts w:ascii="Calibri" w:eastAsia="Times New Roman" w:hAnsi="Calibri" w:cs="Calibri"/>
                <w:color w:val="000000"/>
                <w:lang w:eastAsia="es-CO"/>
              </w:rPr>
            </w:pPr>
            <w:r w:rsidRPr="00703E07">
              <w:rPr>
                <w:rFonts w:ascii="Calibri" w:eastAsia="Times New Roman" w:hAnsi="Calibri" w:cs="Calibri"/>
                <w:color w:val="000000"/>
                <w:lang w:eastAsia="es-CO"/>
              </w:rPr>
              <w:t>SARA</w:t>
            </w:r>
          </w:p>
        </w:tc>
        <w:tc>
          <w:tcPr>
            <w:tcW w:w="1660" w:type="dxa"/>
            <w:tcBorders>
              <w:top w:val="nil"/>
              <w:left w:val="nil"/>
              <w:bottom w:val="single" w:sz="4" w:space="0" w:color="auto"/>
              <w:right w:val="single" w:sz="4" w:space="0" w:color="auto"/>
            </w:tcBorders>
            <w:shd w:val="clear" w:color="auto" w:fill="auto"/>
            <w:noWrap/>
            <w:vAlign w:val="bottom"/>
            <w:hideMark/>
          </w:tcPr>
          <w:p w:rsidR="00703E07" w:rsidRPr="00703E07" w:rsidRDefault="00703E07" w:rsidP="00703E07">
            <w:pPr>
              <w:spacing w:after="0" w:line="240" w:lineRule="auto"/>
              <w:jc w:val="right"/>
              <w:rPr>
                <w:rFonts w:ascii="Calibri" w:eastAsia="Times New Roman" w:hAnsi="Calibri" w:cs="Calibri"/>
                <w:color w:val="000000"/>
                <w:lang w:eastAsia="es-CO"/>
              </w:rPr>
            </w:pPr>
            <w:r w:rsidRPr="00703E07">
              <w:rPr>
                <w:rFonts w:ascii="Calibri" w:eastAsia="Times New Roman" w:hAnsi="Calibri" w:cs="Calibri"/>
                <w:color w:val="000000"/>
                <w:lang w:eastAsia="es-CO"/>
              </w:rPr>
              <w:t>56</w:t>
            </w:r>
          </w:p>
        </w:tc>
        <w:tc>
          <w:tcPr>
            <w:tcW w:w="1200" w:type="dxa"/>
            <w:tcBorders>
              <w:top w:val="nil"/>
              <w:left w:val="nil"/>
              <w:bottom w:val="single" w:sz="4" w:space="0" w:color="auto"/>
              <w:right w:val="single" w:sz="4" w:space="0" w:color="auto"/>
            </w:tcBorders>
            <w:shd w:val="clear" w:color="auto" w:fill="auto"/>
            <w:noWrap/>
            <w:vAlign w:val="bottom"/>
            <w:hideMark/>
          </w:tcPr>
          <w:p w:rsidR="00703E07" w:rsidRPr="00703E07" w:rsidRDefault="00703E07" w:rsidP="00703E07">
            <w:pPr>
              <w:spacing w:after="0" w:line="240" w:lineRule="auto"/>
              <w:jc w:val="right"/>
              <w:rPr>
                <w:rFonts w:ascii="Calibri" w:eastAsia="Times New Roman" w:hAnsi="Calibri" w:cs="Calibri"/>
                <w:color w:val="000000"/>
                <w:lang w:eastAsia="es-CO"/>
              </w:rPr>
            </w:pPr>
            <w:r w:rsidRPr="00703E07">
              <w:rPr>
                <w:rFonts w:ascii="Calibri" w:eastAsia="Times New Roman" w:hAnsi="Calibri" w:cs="Calibri"/>
                <w:color w:val="000000"/>
                <w:lang w:eastAsia="es-CO"/>
              </w:rPr>
              <w:t>7</w:t>
            </w:r>
          </w:p>
        </w:tc>
        <w:tc>
          <w:tcPr>
            <w:tcW w:w="1200" w:type="dxa"/>
            <w:tcBorders>
              <w:top w:val="nil"/>
              <w:left w:val="nil"/>
              <w:bottom w:val="single" w:sz="4" w:space="0" w:color="auto"/>
              <w:right w:val="single" w:sz="4" w:space="0" w:color="auto"/>
            </w:tcBorders>
            <w:shd w:val="clear" w:color="auto" w:fill="auto"/>
            <w:noWrap/>
            <w:vAlign w:val="bottom"/>
            <w:hideMark/>
          </w:tcPr>
          <w:p w:rsidR="00703E07" w:rsidRPr="00703E07" w:rsidRDefault="00703E07" w:rsidP="00703E07">
            <w:pPr>
              <w:spacing w:after="0" w:line="240" w:lineRule="auto"/>
              <w:jc w:val="right"/>
              <w:rPr>
                <w:rFonts w:ascii="Calibri" w:eastAsia="Times New Roman" w:hAnsi="Calibri" w:cs="Calibri"/>
                <w:color w:val="000000"/>
                <w:lang w:eastAsia="es-CO"/>
              </w:rPr>
            </w:pPr>
            <w:r w:rsidRPr="00703E07">
              <w:rPr>
                <w:rFonts w:ascii="Calibri" w:eastAsia="Times New Roman" w:hAnsi="Calibri" w:cs="Calibri"/>
                <w:color w:val="000000"/>
                <w:lang w:eastAsia="es-CO"/>
              </w:rPr>
              <w:t>31</w:t>
            </w:r>
          </w:p>
        </w:tc>
        <w:tc>
          <w:tcPr>
            <w:tcW w:w="1200" w:type="dxa"/>
            <w:tcBorders>
              <w:top w:val="nil"/>
              <w:left w:val="nil"/>
              <w:bottom w:val="single" w:sz="4" w:space="0" w:color="auto"/>
              <w:right w:val="single" w:sz="4" w:space="0" w:color="auto"/>
            </w:tcBorders>
            <w:shd w:val="clear" w:color="auto" w:fill="auto"/>
            <w:noWrap/>
            <w:vAlign w:val="bottom"/>
            <w:hideMark/>
          </w:tcPr>
          <w:p w:rsidR="00703E07" w:rsidRPr="00703E07" w:rsidRDefault="00703E07" w:rsidP="00703E07">
            <w:pPr>
              <w:spacing w:after="0" w:line="240" w:lineRule="auto"/>
              <w:jc w:val="right"/>
              <w:rPr>
                <w:rFonts w:ascii="Calibri" w:eastAsia="Times New Roman" w:hAnsi="Calibri" w:cs="Calibri"/>
                <w:color w:val="000000"/>
                <w:lang w:eastAsia="es-CO"/>
              </w:rPr>
            </w:pPr>
            <w:r w:rsidRPr="00703E07">
              <w:rPr>
                <w:rFonts w:ascii="Calibri" w:eastAsia="Times New Roman" w:hAnsi="Calibri" w:cs="Calibri"/>
                <w:color w:val="000000"/>
                <w:lang w:eastAsia="es-CO"/>
              </w:rPr>
              <w:t>18</w:t>
            </w:r>
          </w:p>
        </w:tc>
      </w:tr>
      <w:tr w:rsidR="00703E07" w:rsidRPr="00703E07" w:rsidTr="00703E07">
        <w:trPr>
          <w:trHeight w:val="300"/>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703E07" w:rsidRPr="00703E07" w:rsidRDefault="00703E07" w:rsidP="00703E07">
            <w:pPr>
              <w:spacing w:after="0" w:line="240" w:lineRule="auto"/>
              <w:rPr>
                <w:rFonts w:ascii="Calibri" w:eastAsia="Times New Roman" w:hAnsi="Calibri" w:cs="Calibri"/>
                <w:color w:val="000000"/>
                <w:lang w:eastAsia="es-CO"/>
              </w:rPr>
            </w:pPr>
            <w:r w:rsidRPr="00703E07">
              <w:rPr>
                <w:rFonts w:ascii="Calibri" w:eastAsia="Times New Roman" w:hAnsi="Calibri" w:cs="Calibri"/>
                <w:color w:val="000000"/>
                <w:lang w:eastAsia="es-CO"/>
              </w:rPr>
              <w:t>SIGI</w:t>
            </w:r>
          </w:p>
        </w:tc>
        <w:tc>
          <w:tcPr>
            <w:tcW w:w="1660" w:type="dxa"/>
            <w:tcBorders>
              <w:top w:val="nil"/>
              <w:left w:val="nil"/>
              <w:bottom w:val="single" w:sz="4" w:space="0" w:color="auto"/>
              <w:right w:val="single" w:sz="4" w:space="0" w:color="auto"/>
            </w:tcBorders>
            <w:shd w:val="clear" w:color="auto" w:fill="auto"/>
            <w:noWrap/>
            <w:vAlign w:val="bottom"/>
            <w:hideMark/>
          </w:tcPr>
          <w:p w:rsidR="00703E07" w:rsidRPr="00703E07" w:rsidRDefault="00703E07" w:rsidP="00703E07">
            <w:pPr>
              <w:spacing w:after="0" w:line="240" w:lineRule="auto"/>
              <w:jc w:val="right"/>
              <w:rPr>
                <w:rFonts w:ascii="Calibri" w:eastAsia="Times New Roman" w:hAnsi="Calibri" w:cs="Calibri"/>
                <w:color w:val="000000"/>
                <w:lang w:eastAsia="es-CO"/>
              </w:rPr>
            </w:pPr>
            <w:r w:rsidRPr="00703E07">
              <w:rPr>
                <w:rFonts w:ascii="Calibri" w:eastAsia="Times New Roman" w:hAnsi="Calibri" w:cs="Calibri"/>
                <w:color w:val="000000"/>
                <w:lang w:eastAsia="es-CO"/>
              </w:rPr>
              <w:t>195</w:t>
            </w:r>
          </w:p>
        </w:tc>
        <w:tc>
          <w:tcPr>
            <w:tcW w:w="1200" w:type="dxa"/>
            <w:tcBorders>
              <w:top w:val="nil"/>
              <w:left w:val="nil"/>
              <w:bottom w:val="single" w:sz="4" w:space="0" w:color="auto"/>
              <w:right w:val="single" w:sz="4" w:space="0" w:color="auto"/>
            </w:tcBorders>
            <w:shd w:val="clear" w:color="auto" w:fill="auto"/>
            <w:noWrap/>
            <w:vAlign w:val="bottom"/>
            <w:hideMark/>
          </w:tcPr>
          <w:p w:rsidR="00703E07" w:rsidRPr="00703E07" w:rsidRDefault="00703E07" w:rsidP="00703E07">
            <w:pPr>
              <w:spacing w:after="0" w:line="240" w:lineRule="auto"/>
              <w:jc w:val="right"/>
              <w:rPr>
                <w:rFonts w:ascii="Calibri" w:eastAsia="Times New Roman" w:hAnsi="Calibri" w:cs="Calibri"/>
                <w:color w:val="000000"/>
                <w:lang w:eastAsia="es-CO"/>
              </w:rPr>
            </w:pPr>
            <w:r w:rsidRPr="00703E07">
              <w:rPr>
                <w:rFonts w:ascii="Calibri" w:eastAsia="Times New Roman" w:hAnsi="Calibri" w:cs="Calibri"/>
                <w:color w:val="000000"/>
                <w:lang w:eastAsia="es-CO"/>
              </w:rPr>
              <w:t>13</w:t>
            </w:r>
          </w:p>
        </w:tc>
        <w:tc>
          <w:tcPr>
            <w:tcW w:w="1200" w:type="dxa"/>
            <w:tcBorders>
              <w:top w:val="nil"/>
              <w:left w:val="nil"/>
              <w:bottom w:val="single" w:sz="4" w:space="0" w:color="auto"/>
              <w:right w:val="single" w:sz="4" w:space="0" w:color="auto"/>
            </w:tcBorders>
            <w:shd w:val="clear" w:color="auto" w:fill="auto"/>
            <w:noWrap/>
            <w:vAlign w:val="bottom"/>
            <w:hideMark/>
          </w:tcPr>
          <w:p w:rsidR="00703E07" w:rsidRPr="00703E07" w:rsidRDefault="00703E07" w:rsidP="00703E07">
            <w:pPr>
              <w:spacing w:after="0" w:line="240" w:lineRule="auto"/>
              <w:jc w:val="right"/>
              <w:rPr>
                <w:rFonts w:ascii="Calibri" w:eastAsia="Times New Roman" w:hAnsi="Calibri" w:cs="Calibri"/>
                <w:color w:val="000000"/>
                <w:lang w:eastAsia="es-CO"/>
              </w:rPr>
            </w:pPr>
            <w:r w:rsidRPr="00703E07">
              <w:rPr>
                <w:rFonts w:ascii="Calibri" w:eastAsia="Times New Roman" w:hAnsi="Calibri" w:cs="Calibri"/>
                <w:color w:val="000000"/>
                <w:lang w:eastAsia="es-CO"/>
              </w:rPr>
              <w:t>97</w:t>
            </w:r>
          </w:p>
        </w:tc>
        <w:tc>
          <w:tcPr>
            <w:tcW w:w="1200" w:type="dxa"/>
            <w:tcBorders>
              <w:top w:val="nil"/>
              <w:left w:val="nil"/>
              <w:bottom w:val="single" w:sz="4" w:space="0" w:color="auto"/>
              <w:right w:val="single" w:sz="4" w:space="0" w:color="auto"/>
            </w:tcBorders>
            <w:shd w:val="clear" w:color="auto" w:fill="auto"/>
            <w:noWrap/>
            <w:vAlign w:val="bottom"/>
            <w:hideMark/>
          </w:tcPr>
          <w:p w:rsidR="00703E07" w:rsidRPr="00703E07" w:rsidRDefault="00703E07" w:rsidP="00703E07">
            <w:pPr>
              <w:spacing w:after="0" w:line="240" w:lineRule="auto"/>
              <w:jc w:val="right"/>
              <w:rPr>
                <w:rFonts w:ascii="Calibri" w:eastAsia="Times New Roman" w:hAnsi="Calibri" w:cs="Calibri"/>
                <w:color w:val="000000"/>
                <w:lang w:eastAsia="es-CO"/>
              </w:rPr>
            </w:pPr>
            <w:r w:rsidRPr="00703E07">
              <w:rPr>
                <w:rFonts w:ascii="Calibri" w:eastAsia="Times New Roman" w:hAnsi="Calibri" w:cs="Calibri"/>
                <w:color w:val="000000"/>
                <w:lang w:eastAsia="es-CO"/>
              </w:rPr>
              <w:t>85</w:t>
            </w:r>
          </w:p>
        </w:tc>
      </w:tr>
      <w:tr w:rsidR="00703E07" w:rsidRPr="00703E07" w:rsidTr="00703E07">
        <w:trPr>
          <w:trHeight w:val="300"/>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703E07" w:rsidRPr="00703E07" w:rsidRDefault="00703E07" w:rsidP="00703E07">
            <w:pPr>
              <w:spacing w:after="0" w:line="240" w:lineRule="auto"/>
              <w:rPr>
                <w:rFonts w:ascii="Calibri" w:eastAsia="Times New Roman" w:hAnsi="Calibri" w:cs="Calibri"/>
                <w:color w:val="000000"/>
                <w:lang w:eastAsia="es-CO"/>
              </w:rPr>
            </w:pPr>
            <w:r w:rsidRPr="00703E07">
              <w:rPr>
                <w:rFonts w:ascii="Calibri" w:eastAsia="Times New Roman" w:hAnsi="Calibri" w:cs="Calibri"/>
                <w:color w:val="000000"/>
                <w:lang w:eastAsia="es-CO"/>
              </w:rPr>
              <w:t>BDME</w:t>
            </w:r>
          </w:p>
        </w:tc>
        <w:tc>
          <w:tcPr>
            <w:tcW w:w="1660" w:type="dxa"/>
            <w:tcBorders>
              <w:top w:val="nil"/>
              <w:left w:val="nil"/>
              <w:bottom w:val="single" w:sz="4" w:space="0" w:color="auto"/>
              <w:right w:val="single" w:sz="4" w:space="0" w:color="auto"/>
            </w:tcBorders>
            <w:shd w:val="clear" w:color="auto" w:fill="auto"/>
            <w:noWrap/>
            <w:vAlign w:val="bottom"/>
            <w:hideMark/>
          </w:tcPr>
          <w:p w:rsidR="00703E07" w:rsidRPr="00703E07" w:rsidRDefault="00703E07" w:rsidP="00703E07">
            <w:pPr>
              <w:spacing w:after="0" w:line="240" w:lineRule="auto"/>
              <w:jc w:val="right"/>
              <w:rPr>
                <w:rFonts w:ascii="Calibri" w:eastAsia="Times New Roman" w:hAnsi="Calibri" w:cs="Calibri"/>
                <w:color w:val="000000"/>
                <w:lang w:eastAsia="es-CO"/>
              </w:rPr>
            </w:pPr>
            <w:r w:rsidRPr="00703E07">
              <w:rPr>
                <w:rFonts w:ascii="Calibri" w:eastAsia="Times New Roman" w:hAnsi="Calibri" w:cs="Calibri"/>
                <w:color w:val="000000"/>
                <w:lang w:eastAsia="es-CO"/>
              </w:rPr>
              <w:t>416</w:t>
            </w:r>
          </w:p>
        </w:tc>
        <w:tc>
          <w:tcPr>
            <w:tcW w:w="1200" w:type="dxa"/>
            <w:tcBorders>
              <w:top w:val="nil"/>
              <w:left w:val="nil"/>
              <w:bottom w:val="single" w:sz="4" w:space="0" w:color="auto"/>
              <w:right w:val="single" w:sz="4" w:space="0" w:color="auto"/>
            </w:tcBorders>
            <w:shd w:val="clear" w:color="auto" w:fill="auto"/>
            <w:noWrap/>
            <w:vAlign w:val="bottom"/>
            <w:hideMark/>
          </w:tcPr>
          <w:p w:rsidR="00703E07" w:rsidRPr="00703E07" w:rsidRDefault="00703E07" w:rsidP="00703E07">
            <w:pPr>
              <w:spacing w:after="0" w:line="240" w:lineRule="auto"/>
              <w:jc w:val="right"/>
              <w:rPr>
                <w:rFonts w:ascii="Calibri" w:eastAsia="Times New Roman" w:hAnsi="Calibri" w:cs="Calibri"/>
                <w:color w:val="000000"/>
                <w:lang w:eastAsia="es-CO"/>
              </w:rPr>
            </w:pPr>
            <w:r w:rsidRPr="00703E07">
              <w:rPr>
                <w:rFonts w:ascii="Calibri" w:eastAsia="Times New Roman" w:hAnsi="Calibri" w:cs="Calibri"/>
                <w:color w:val="000000"/>
                <w:lang w:eastAsia="es-CO"/>
              </w:rPr>
              <w:t>30</w:t>
            </w:r>
          </w:p>
        </w:tc>
        <w:tc>
          <w:tcPr>
            <w:tcW w:w="1200" w:type="dxa"/>
            <w:tcBorders>
              <w:top w:val="nil"/>
              <w:left w:val="nil"/>
              <w:bottom w:val="single" w:sz="4" w:space="0" w:color="auto"/>
              <w:right w:val="single" w:sz="4" w:space="0" w:color="auto"/>
            </w:tcBorders>
            <w:shd w:val="clear" w:color="auto" w:fill="auto"/>
            <w:noWrap/>
            <w:vAlign w:val="bottom"/>
            <w:hideMark/>
          </w:tcPr>
          <w:p w:rsidR="00703E07" w:rsidRPr="00703E07" w:rsidRDefault="00703E07" w:rsidP="00703E07">
            <w:pPr>
              <w:spacing w:after="0" w:line="240" w:lineRule="auto"/>
              <w:jc w:val="right"/>
              <w:rPr>
                <w:rFonts w:ascii="Calibri" w:eastAsia="Times New Roman" w:hAnsi="Calibri" w:cs="Calibri"/>
                <w:color w:val="000000"/>
                <w:lang w:eastAsia="es-CO"/>
              </w:rPr>
            </w:pPr>
            <w:r w:rsidRPr="00703E07">
              <w:rPr>
                <w:rFonts w:ascii="Calibri" w:eastAsia="Times New Roman" w:hAnsi="Calibri" w:cs="Calibri"/>
                <w:color w:val="000000"/>
                <w:lang w:eastAsia="es-CO"/>
              </w:rPr>
              <w:t>224</w:t>
            </w:r>
          </w:p>
        </w:tc>
        <w:tc>
          <w:tcPr>
            <w:tcW w:w="1200" w:type="dxa"/>
            <w:tcBorders>
              <w:top w:val="nil"/>
              <w:left w:val="nil"/>
              <w:bottom w:val="single" w:sz="4" w:space="0" w:color="auto"/>
              <w:right w:val="single" w:sz="4" w:space="0" w:color="auto"/>
            </w:tcBorders>
            <w:shd w:val="clear" w:color="auto" w:fill="auto"/>
            <w:noWrap/>
            <w:vAlign w:val="bottom"/>
            <w:hideMark/>
          </w:tcPr>
          <w:p w:rsidR="00703E07" w:rsidRPr="00703E07" w:rsidRDefault="00703E07" w:rsidP="00703E07">
            <w:pPr>
              <w:spacing w:after="0" w:line="240" w:lineRule="auto"/>
              <w:jc w:val="right"/>
              <w:rPr>
                <w:rFonts w:ascii="Calibri" w:eastAsia="Times New Roman" w:hAnsi="Calibri" w:cs="Calibri"/>
                <w:color w:val="000000"/>
                <w:lang w:eastAsia="es-CO"/>
              </w:rPr>
            </w:pPr>
            <w:r w:rsidRPr="00703E07">
              <w:rPr>
                <w:rFonts w:ascii="Calibri" w:eastAsia="Times New Roman" w:hAnsi="Calibri" w:cs="Calibri"/>
                <w:color w:val="000000"/>
                <w:lang w:eastAsia="es-CO"/>
              </w:rPr>
              <w:t>162</w:t>
            </w:r>
          </w:p>
        </w:tc>
      </w:tr>
    </w:tbl>
    <w:p w:rsidR="00F10C33" w:rsidRDefault="00F10C33" w:rsidP="00D16ACB">
      <w:pPr>
        <w:jc w:val="both"/>
      </w:pPr>
    </w:p>
    <w:p w:rsidR="00703E07" w:rsidRDefault="008C0AF4" w:rsidP="00D16ACB">
      <w:pPr>
        <w:jc w:val="both"/>
      </w:pPr>
      <w:r>
        <w:t>El acceso al correo electrónico como es un servicio externo, los funcionarios acceden sin necesidad de conectarse a la VPN, sin embargo, es importante que las consultas se realicen desde un equipo que brinde la seguridad necesaria sin exposición de suplantación y perdida de las credenciales de acceso.</w:t>
      </w:r>
    </w:p>
    <w:p w:rsidR="00F10C33" w:rsidRDefault="00F10C33" w:rsidP="00D16ACB">
      <w:pPr>
        <w:jc w:val="both"/>
      </w:pPr>
      <w:r>
        <w:t>Se detalla, los usuarios con mayor incidencia de tráfico sobre la plataforma de Gmail o del correo electrónico durante el mes de abril:</w:t>
      </w:r>
    </w:p>
    <w:p w:rsidR="007B49C0" w:rsidRDefault="007B49C0" w:rsidP="00D16ACB">
      <w:pPr>
        <w:jc w:val="both"/>
      </w:pPr>
      <w:r>
        <w:rPr>
          <w:noProof/>
          <w:lang w:eastAsia="es-CO"/>
        </w:rPr>
        <w:drawing>
          <wp:inline distT="0" distB="0" distL="0" distR="0" wp14:anchorId="3DBFACA0" wp14:editId="7D4E4E03">
            <wp:extent cx="5599430" cy="1764254"/>
            <wp:effectExtent l="0" t="0" r="127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7852" cy="1814169"/>
                    </a:xfrm>
                    <a:prstGeom prst="rect">
                      <a:avLst/>
                    </a:prstGeom>
                  </pic:spPr>
                </pic:pic>
              </a:graphicData>
            </a:graphic>
          </wp:inline>
        </w:drawing>
      </w:r>
    </w:p>
    <w:p w:rsidR="00F10C33" w:rsidRDefault="00F10C33" w:rsidP="00D16ACB">
      <w:pPr>
        <w:jc w:val="both"/>
      </w:pPr>
      <w:r>
        <w:rPr>
          <w:noProof/>
          <w:lang w:eastAsia="es-CO"/>
        </w:rPr>
        <w:drawing>
          <wp:inline distT="0" distB="0" distL="0" distR="0" wp14:anchorId="65E0037A" wp14:editId="5DF25AA7">
            <wp:extent cx="5637007" cy="2056765"/>
            <wp:effectExtent l="0" t="0" r="1905"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58793" cy="2064714"/>
                    </a:xfrm>
                    <a:prstGeom prst="rect">
                      <a:avLst/>
                    </a:prstGeom>
                  </pic:spPr>
                </pic:pic>
              </a:graphicData>
            </a:graphic>
          </wp:inline>
        </w:drawing>
      </w:r>
    </w:p>
    <w:p w:rsidR="00F10C33" w:rsidRDefault="00F10C33" w:rsidP="00D16ACB">
      <w:pPr>
        <w:jc w:val="both"/>
      </w:pPr>
      <w:r>
        <w:rPr>
          <w:noProof/>
          <w:lang w:eastAsia="es-CO"/>
        </w:rPr>
        <w:lastRenderedPageBreak/>
        <w:drawing>
          <wp:inline distT="0" distB="0" distL="0" distR="0" wp14:anchorId="339B6C0A" wp14:editId="6C8C862F">
            <wp:extent cx="5495736" cy="2076226"/>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15230" cy="2083590"/>
                    </a:xfrm>
                    <a:prstGeom prst="rect">
                      <a:avLst/>
                    </a:prstGeom>
                  </pic:spPr>
                </pic:pic>
              </a:graphicData>
            </a:graphic>
          </wp:inline>
        </w:drawing>
      </w:r>
    </w:p>
    <w:p w:rsidR="00F10C33" w:rsidRDefault="00F10C33" w:rsidP="00D16ACB">
      <w:pPr>
        <w:jc w:val="both"/>
      </w:pPr>
    </w:p>
    <w:p w:rsidR="00F10C33" w:rsidRPr="000E0455" w:rsidRDefault="00F10C33" w:rsidP="00D16ACB">
      <w:pPr>
        <w:jc w:val="both"/>
        <w:rPr>
          <w:b/>
        </w:rPr>
      </w:pPr>
      <w:r w:rsidRPr="000E0455">
        <w:rPr>
          <w:b/>
        </w:rPr>
        <w:t>Mes de mayo:</w:t>
      </w:r>
    </w:p>
    <w:p w:rsidR="00F10C33" w:rsidRDefault="00F10C33" w:rsidP="00D16ACB">
      <w:pPr>
        <w:jc w:val="both"/>
      </w:pPr>
      <w:r>
        <w:rPr>
          <w:noProof/>
          <w:lang w:eastAsia="es-CO"/>
        </w:rPr>
        <w:drawing>
          <wp:inline distT="0" distB="0" distL="0" distR="0" wp14:anchorId="0772E540" wp14:editId="5FF60507">
            <wp:extent cx="5464115" cy="2054711"/>
            <wp:effectExtent l="0" t="0" r="381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9831" cy="2064381"/>
                    </a:xfrm>
                    <a:prstGeom prst="rect">
                      <a:avLst/>
                    </a:prstGeom>
                  </pic:spPr>
                </pic:pic>
              </a:graphicData>
            </a:graphic>
          </wp:inline>
        </w:drawing>
      </w:r>
    </w:p>
    <w:p w:rsidR="00F10C33" w:rsidRDefault="00F10C33" w:rsidP="00D16ACB">
      <w:pPr>
        <w:jc w:val="both"/>
      </w:pPr>
      <w:r>
        <w:rPr>
          <w:noProof/>
          <w:lang w:eastAsia="es-CO"/>
        </w:rPr>
        <w:drawing>
          <wp:inline distT="0" distB="0" distL="0" distR="0" wp14:anchorId="42915127" wp14:editId="67A14CDF">
            <wp:extent cx="5517516" cy="2130014"/>
            <wp:effectExtent l="0" t="0" r="6985"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63230" cy="2147662"/>
                    </a:xfrm>
                    <a:prstGeom prst="rect">
                      <a:avLst/>
                    </a:prstGeom>
                  </pic:spPr>
                </pic:pic>
              </a:graphicData>
            </a:graphic>
          </wp:inline>
        </w:drawing>
      </w:r>
    </w:p>
    <w:p w:rsidR="000E0455" w:rsidRDefault="000E0455" w:rsidP="00D16ACB">
      <w:pPr>
        <w:jc w:val="both"/>
      </w:pPr>
      <w:r>
        <w:rPr>
          <w:noProof/>
          <w:lang w:eastAsia="es-CO"/>
        </w:rPr>
        <w:lastRenderedPageBreak/>
        <w:drawing>
          <wp:inline distT="0" distB="0" distL="0" distR="0" wp14:anchorId="069A0E9C" wp14:editId="3FDFE39D">
            <wp:extent cx="5690235" cy="2216076"/>
            <wp:effectExtent l="0" t="0" r="571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11367" cy="2224306"/>
                    </a:xfrm>
                    <a:prstGeom prst="rect">
                      <a:avLst/>
                    </a:prstGeom>
                  </pic:spPr>
                </pic:pic>
              </a:graphicData>
            </a:graphic>
          </wp:inline>
        </w:drawing>
      </w:r>
    </w:p>
    <w:p w:rsidR="003A6E9B" w:rsidRDefault="003A6E9B" w:rsidP="00D16ACB">
      <w:pPr>
        <w:jc w:val="both"/>
      </w:pPr>
    </w:p>
    <w:p w:rsidR="003A6E9B" w:rsidRPr="003A6E9B" w:rsidRDefault="003A6E9B" w:rsidP="00D16ACB">
      <w:pPr>
        <w:jc w:val="both"/>
        <w:rPr>
          <w:b/>
        </w:rPr>
      </w:pPr>
      <w:r w:rsidRPr="003A6E9B">
        <w:rPr>
          <w:b/>
        </w:rPr>
        <w:t>Herramientas Colaborativas. Video Conferencia</w:t>
      </w:r>
      <w:r>
        <w:rPr>
          <w:b/>
        </w:rPr>
        <w:t>.</w:t>
      </w:r>
    </w:p>
    <w:p w:rsidR="001D7CA4" w:rsidRDefault="001D7CA4" w:rsidP="00D16ACB">
      <w:pPr>
        <w:jc w:val="both"/>
      </w:pPr>
      <w:r>
        <w:t xml:space="preserve">Para los aspectos de Herramientas Colaborativas, el Git de Apoyo Informático </w:t>
      </w:r>
      <w:r w:rsidR="001F2679">
        <w:t>ha venido impulsando, a raíz de las circunstancias,</w:t>
      </w:r>
      <w:r>
        <w:t xml:space="preserve"> el servicio de Video Conferencia para toda la entidad</w:t>
      </w:r>
      <w:r w:rsidR="001F2679">
        <w:t xml:space="preserve"> apoyado a través de las valiosas funciones que se tienen con la Suite de Google</w:t>
      </w:r>
      <w:r w:rsidR="00B4237D">
        <w:t xml:space="preserve"> y la herramienta </w:t>
      </w:r>
      <w:proofErr w:type="spellStart"/>
      <w:r w:rsidR="00B4237D">
        <w:t>Meet</w:t>
      </w:r>
      <w:proofErr w:type="spellEnd"/>
      <w:r>
        <w:t>. Se ha tenido buena recepción</w:t>
      </w:r>
      <w:r w:rsidR="00B4237D">
        <w:t xml:space="preserve"> por parte de los funcionarios</w:t>
      </w:r>
      <w:r>
        <w:t xml:space="preserve"> cumpliendo todos los parámetros de seguridad a nivel de acceso y de la información.</w:t>
      </w:r>
    </w:p>
    <w:p w:rsidR="001D7CA4" w:rsidRDefault="007B7258" w:rsidP="00D16ACB">
      <w:pPr>
        <w:jc w:val="both"/>
      </w:pPr>
      <w:r>
        <w:t>Durante los meses de marzo, abril y lo que va d</w:t>
      </w:r>
      <w:r w:rsidR="00297FBA">
        <w:t>el mes de mayo se han realizado:</w:t>
      </w:r>
    </w:p>
    <w:tbl>
      <w:tblPr>
        <w:tblW w:w="5019" w:type="dxa"/>
        <w:jc w:val="center"/>
        <w:tblCellMar>
          <w:left w:w="70" w:type="dxa"/>
          <w:right w:w="70" w:type="dxa"/>
        </w:tblCellMar>
        <w:tblLook w:val="04A0" w:firstRow="1" w:lastRow="0" w:firstColumn="1" w:lastColumn="0" w:noHBand="0" w:noVBand="1"/>
      </w:tblPr>
      <w:tblGrid>
        <w:gridCol w:w="2859"/>
        <w:gridCol w:w="2160"/>
      </w:tblGrid>
      <w:tr w:rsidR="00297FBA" w:rsidRPr="00297FBA" w:rsidTr="00297FBA">
        <w:trPr>
          <w:trHeight w:val="300"/>
          <w:jc w:val="center"/>
        </w:trPr>
        <w:tc>
          <w:tcPr>
            <w:tcW w:w="2859"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297FBA" w:rsidRPr="00297FBA" w:rsidRDefault="00297FBA" w:rsidP="00297FBA">
            <w:pPr>
              <w:spacing w:after="0" w:line="240" w:lineRule="auto"/>
              <w:jc w:val="center"/>
              <w:rPr>
                <w:rFonts w:ascii="Calibri" w:eastAsia="Times New Roman" w:hAnsi="Calibri" w:cs="Calibri"/>
                <w:b/>
                <w:bCs/>
                <w:color w:val="000000"/>
                <w:lang w:eastAsia="es-CO"/>
              </w:rPr>
            </w:pPr>
            <w:r w:rsidRPr="00297FBA">
              <w:rPr>
                <w:rFonts w:ascii="Calibri" w:eastAsia="Times New Roman" w:hAnsi="Calibri" w:cs="Calibri"/>
                <w:b/>
                <w:bCs/>
                <w:color w:val="000000"/>
                <w:lang w:eastAsia="es-CO"/>
              </w:rPr>
              <w:t>MES</w:t>
            </w:r>
          </w:p>
        </w:tc>
        <w:tc>
          <w:tcPr>
            <w:tcW w:w="2160" w:type="dxa"/>
            <w:tcBorders>
              <w:top w:val="single" w:sz="4" w:space="0" w:color="auto"/>
              <w:left w:val="nil"/>
              <w:bottom w:val="single" w:sz="4" w:space="0" w:color="auto"/>
              <w:right w:val="single" w:sz="4" w:space="0" w:color="auto"/>
            </w:tcBorders>
            <w:shd w:val="clear" w:color="000000" w:fill="92D050"/>
            <w:noWrap/>
            <w:vAlign w:val="bottom"/>
            <w:hideMark/>
          </w:tcPr>
          <w:p w:rsidR="00297FBA" w:rsidRPr="00297FBA" w:rsidRDefault="00297FBA" w:rsidP="00297FBA">
            <w:pPr>
              <w:spacing w:after="0" w:line="240" w:lineRule="auto"/>
              <w:jc w:val="center"/>
              <w:rPr>
                <w:rFonts w:ascii="Calibri" w:eastAsia="Times New Roman" w:hAnsi="Calibri" w:cs="Calibri"/>
                <w:b/>
                <w:bCs/>
                <w:color w:val="000000"/>
                <w:lang w:eastAsia="es-CO"/>
              </w:rPr>
            </w:pPr>
            <w:r w:rsidRPr="00297FBA">
              <w:rPr>
                <w:rFonts w:ascii="Calibri" w:eastAsia="Times New Roman" w:hAnsi="Calibri" w:cs="Calibri"/>
                <w:b/>
                <w:bCs/>
                <w:color w:val="000000"/>
                <w:lang w:eastAsia="es-CO"/>
              </w:rPr>
              <w:t>N° REUNIONES</w:t>
            </w:r>
          </w:p>
        </w:tc>
      </w:tr>
      <w:tr w:rsidR="00297FBA" w:rsidRPr="00297FBA" w:rsidTr="00297FBA">
        <w:trPr>
          <w:trHeight w:val="300"/>
          <w:jc w:val="center"/>
        </w:trPr>
        <w:tc>
          <w:tcPr>
            <w:tcW w:w="2859" w:type="dxa"/>
            <w:tcBorders>
              <w:top w:val="nil"/>
              <w:left w:val="single" w:sz="4" w:space="0" w:color="auto"/>
              <w:bottom w:val="single" w:sz="4" w:space="0" w:color="auto"/>
              <w:right w:val="single" w:sz="4" w:space="0" w:color="auto"/>
            </w:tcBorders>
            <w:shd w:val="clear" w:color="auto" w:fill="auto"/>
            <w:noWrap/>
            <w:vAlign w:val="bottom"/>
            <w:hideMark/>
          </w:tcPr>
          <w:p w:rsidR="00297FBA" w:rsidRPr="00297FBA" w:rsidRDefault="00297FBA" w:rsidP="00297FBA">
            <w:pPr>
              <w:spacing w:after="0" w:line="240" w:lineRule="auto"/>
              <w:jc w:val="center"/>
              <w:rPr>
                <w:rFonts w:ascii="Calibri" w:eastAsia="Times New Roman" w:hAnsi="Calibri" w:cs="Calibri"/>
                <w:color w:val="000000"/>
                <w:lang w:eastAsia="es-CO"/>
              </w:rPr>
            </w:pPr>
            <w:r w:rsidRPr="00297FBA">
              <w:rPr>
                <w:rFonts w:ascii="Calibri" w:eastAsia="Times New Roman" w:hAnsi="Calibri" w:cs="Calibri"/>
                <w:color w:val="000000"/>
                <w:lang w:eastAsia="es-CO"/>
              </w:rPr>
              <w:t>MARZO</w:t>
            </w:r>
          </w:p>
        </w:tc>
        <w:tc>
          <w:tcPr>
            <w:tcW w:w="2160" w:type="dxa"/>
            <w:tcBorders>
              <w:top w:val="nil"/>
              <w:left w:val="nil"/>
              <w:bottom w:val="single" w:sz="4" w:space="0" w:color="auto"/>
              <w:right w:val="single" w:sz="4" w:space="0" w:color="auto"/>
            </w:tcBorders>
            <w:shd w:val="clear" w:color="auto" w:fill="auto"/>
            <w:noWrap/>
            <w:vAlign w:val="bottom"/>
            <w:hideMark/>
          </w:tcPr>
          <w:p w:rsidR="00297FBA" w:rsidRPr="00297FBA" w:rsidRDefault="00297FBA" w:rsidP="00297FBA">
            <w:pPr>
              <w:spacing w:after="0" w:line="240" w:lineRule="auto"/>
              <w:jc w:val="right"/>
              <w:rPr>
                <w:rFonts w:ascii="Calibri" w:eastAsia="Times New Roman" w:hAnsi="Calibri" w:cs="Calibri"/>
                <w:color w:val="000000"/>
                <w:lang w:eastAsia="es-CO"/>
              </w:rPr>
            </w:pPr>
            <w:r w:rsidRPr="00297FBA">
              <w:rPr>
                <w:rFonts w:ascii="Calibri" w:eastAsia="Times New Roman" w:hAnsi="Calibri" w:cs="Calibri"/>
                <w:color w:val="000000"/>
                <w:lang w:eastAsia="es-CO"/>
              </w:rPr>
              <w:t>74</w:t>
            </w:r>
          </w:p>
        </w:tc>
      </w:tr>
      <w:tr w:rsidR="00297FBA" w:rsidRPr="00297FBA" w:rsidTr="00297FBA">
        <w:trPr>
          <w:trHeight w:val="300"/>
          <w:jc w:val="center"/>
        </w:trPr>
        <w:tc>
          <w:tcPr>
            <w:tcW w:w="2859" w:type="dxa"/>
            <w:tcBorders>
              <w:top w:val="nil"/>
              <w:left w:val="single" w:sz="4" w:space="0" w:color="auto"/>
              <w:bottom w:val="single" w:sz="4" w:space="0" w:color="auto"/>
              <w:right w:val="single" w:sz="4" w:space="0" w:color="auto"/>
            </w:tcBorders>
            <w:shd w:val="clear" w:color="auto" w:fill="auto"/>
            <w:noWrap/>
            <w:vAlign w:val="bottom"/>
            <w:hideMark/>
          </w:tcPr>
          <w:p w:rsidR="00297FBA" w:rsidRPr="00297FBA" w:rsidRDefault="00297FBA" w:rsidP="00297FBA">
            <w:pPr>
              <w:spacing w:after="0" w:line="240" w:lineRule="auto"/>
              <w:jc w:val="center"/>
              <w:rPr>
                <w:rFonts w:ascii="Calibri" w:eastAsia="Times New Roman" w:hAnsi="Calibri" w:cs="Calibri"/>
                <w:color w:val="000000"/>
                <w:lang w:eastAsia="es-CO"/>
              </w:rPr>
            </w:pPr>
            <w:r w:rsidRPr="00297FBA">
              <w:rPr>
                <w:rFonts w:ascii="Calibri" w:eastAsia="Times New Roman" w:hAnsi="Calibri" w:cs="Calibri"/>
                <w:color w:val="000000"/>
                <w:lang w:eastAsia="es-CO"/>
              </w:rPr>
              <w:t>ABRIL</w:t>
            </w:r>
          </w:p>
        </w:tc>
        <w:tc>
          <w:tcPr>
            <w:tcW w:w="2160" w:type="dxa"/>
            <w:tcBorders>
              <w:top w:val="nil"/>
              <w:left w:val="nil"/>
              <w:bottom w:val="single" w:sz="4" w:space="0" w:color="auto"/>
              <w:right w:val="single" w:sz="4" w:space="0" w:color="auto"/>
            </w:tcBorders>
            <w:shd w:val="clear" w:color="auto" w:fill="auto"/>
            <w:noWrap/>
            <w:vAlign w:val="bottom"/>
            <w:hideMark/>
          </w:tcPr>
          <w:p w:rsidR="00297FBA" w:rsidRPr="00297FBA" w:rsidRDefault="00297FBA" w:rsidP="00297FBA">
            <w:pPr>
              <w:spacing w:after="0" w:line="240" w:lineRule="auto"/>
              <w:jc w:val="right"/>
              <w:rPr>
                <w:rFonts w:ascii="Calibri" w:eastAsia="Times New Roman" w:hAnsi="Calibri" w:cs="Calibri"/>
                <w:color w:val="000000"/>
                <w:lang w:eastAsia="es-CO"/>
              </w:rPr>
            </w:pPr>
            <w:r w:rsidRPr="00297FBA">
              <w:rPr>
                <w:rFonts w:ascii="Calibri" w:eastAsia="Times New Roman" w:hAnsi="Calibri" w:cs="Calibri"/>
                <w:color w:val="000000"/>
                <w:lang w:eastAsia="es-CO"/>
              </w:rPr>
              <w:t>205</w:t>
            </w:r>
          </w:p>
        </w:tc>
      </w:tr>
      <w:tr w:rsidR="00297FBA" w:rsidRPr="00297FBA" w:rsidTr="00297FBA">
        <w:trPr>
          <w:trHeight w:val="300"/>
          <w:jc w:val="center"/>
        </w:trPr>
        <w:tc>
          <w:tcPr>
            <w:tcW w:w="2859" w:type="dxa"/>
            <w:tcBorders>
              <w:top w:val="nil"/>
              <w:left w:val="single" w:sz="4" w:space="0" w:color="auto"/>
              <w:bottom w:val="single" w:sz="4" w:space="0" w:color="auto"/>
              <w:right w:val="single" w:sz="4" w:space="0" w:color="auto"/>
            </w:tcBorders>
            <w:shd w:val="clear" w:color="auto" w:fill="auto"/>
            <w:noWrap/>
            <w:vAlign w:val="bottom"/>
            <w:hideMark/>
          </w:tcPr>
          <w:p w:rsidR="00297FBA" w:rsidRPr="00297FBA" w:rsidRDefault="00297FBA" w:rsidP="00297FBA">
            <w:pPr>
              <w:spacing w:after="0" w:line="240" w:lineRule="auto"/>
              <w:jc w:val="center"/>
              <w:rPr>
                <w:rFonts w:ascii="Calibri" w:eastAsia="Times New Roman" w:hAnsi="Calibri" w:cs="Calibri"/>
                <w:color w:val="000000"/>
                <w:lang w:eastAsia="es-CO"/>
              </w:rPr>
            </w:pPr>
            <w:r w:rsidRPr="00297FBA">
              <w:rPr>
                <w:rFonts w:ascii="Calibri" w:eastAsia="Times New Roman" w:hAnsi="Calibri" w:cs="Calibri"/>
                <w:color w:val="000000"/>
                <w:lang w:eastAsia="es-CO"/>
              </w:rPr>
              <w:t>MAYO</w:t>
            </w:r>
          </w:p>
        </w:tc>
        <w:tc>
          <w:tcPr>
            <w:tcW w:w="2160" w:type="dxa"/>
            <w:tcBorders>
              <w:top w:val="nil"/>
              <w:left w:val="nil"/>
              <w:bottom w:val="single" w:sz="4" w:space="0" w:color="auto"/>
              <w:right w:val="single" w:sz="4" w:space="0" w:color="auto"/>
            </w:tcBorders>
            <w:shd w:val="clear" w:color="auto" w:fill="auto"/>
            <w:noWrap/>
            <w:vAlign w:val="bottom"/>
            <w:hideMark/>
          </w:tcPr>
          <w:p w:rsidR="00297FBA" w:rsidRPr="00297FBA" w:rsidRDefault="00297FBA" w:rsidP="00297FBA">
            <w:pPr>
              <w:spacing w:after="0" w:line="240" w:lineRule="auto"/>
              <w:jc w:val="right"/>
              <w:rPr>
                <w:rFonts w:ascii="Calibri" w:eastAsia="Times New Roman" w:hAnsi="Calibri" w:cs="Calibri"/>
                <w:color w:val="000000"/>
                <w:lang w:eastAsia="es-CO"/>
              </w:rPr>
            </w:pPr>
            <w:r w:rsidRPr="00297FBA">
              <w:rPr>
                <w:rFonts w:ascii="Calibri" w:eastAsia="Times New Roman" w:hAnsi="Calibri" w:cs="Calibri"/>
                <w:color w:val="000000"/>
                <w:lang w:eastAsia="es-CO"/>
              </w:rPr>
              <w:t>180</w:t>
            </w:r>
          </w:p>
        </w:tc>
      </w:tr>
    </w:tbl>
    <w:p w:rsidR="008740C0" w:rsidRDefault="008740C0" w:rsidP="00D16ACB">
      <w:pPr>
        <w:jc w:val="both"/>
      </w:pPr>
    </w:p>
    <w:p w:rsidR="007B49C0" w:rsidRPr="000E0455" w:rsidRDefault="00F10C33" w:rsidP="00D16ACB">
      <w:pPr>
        <w:jc w:val="both"/>
        <w:rPr>
          <w:b/>
        </w:rPr>
      </w:pPr>
      <w:r w:rsidRPr="000E0455">
        <w:rPr>
          <w:b/>
        </w:rPr>
        <w:t>Mes de abril</w:t>
      </w:r>
    </w:p>
    <w:p w:rsidR="007B49C0" w:rsidRDefault="007B49C0" w:rsidP="00D16ACB">
      <w:pPr>
        <w:jc w:val="both"/>
      </w:pPr>
      <w:r>
        <w:rPr>
          <w:noProof/>
          <w:lang w:eastAsia="es-CO"/>
        </w:rPr>
        <w:drawing>
          <wp:inline distT="0" distB="0" distL="0" distR="0" wp14:anchorId="092D84D1" wp14:editId="2BDC29C9">
            <wp:extent cx="5292762" cy="2028825"/>
            <wp:effectExtent l="0" t="0" r="317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01151" cy="2032041"/>
                    </a:xfrm>
                    <a:prstGeom prst="rect">
                      <a:avLst/>
                    </a:prstGeom>
                  </pic:spPr>
                </pic:pic>
              </a:graphicData>
            </a:graphic>
          </wp:inline>
        </w:drawing>
      </w:r>
    </w:p>
    <w:p w:rsidR="006114D5" w:rsidRDefault="006114D5" w:rsidP="00D16ACB">
      <w:pPr>
        <w:jc w:val="both"/>
        <w:rPr>
          <w:b/>
        </w:rPr>
      </w:pPr>
    </w:p>
    <w:p w:rsidR="007B49C0" w:rsidRDefault="00F10C33" w:rsidP="00D16ACB">
      <w:pPr>
        <w:jc w:val="both"/>
      </w:pPr>
      <w:r w:rsidRPr="000E0455">
        <w:rPr>
          <w:b/>
        </w:rPr>
        <w:lastRenderedPageBreak/>
        <w:t>Mes de mayo</w:t>
      </w:r>
      <w:r w:rsidR="000E0455">
        <w:t>:</w:t>
      </w:r>
    </w:p>
    <w:p w:rsidR="000E0455" w:rsidRDefault="000E0455" w:rsidP="00D16ACB">
      <w:pPr>
        <w:jc w:val="both"/>
      </w:pPr>
      <w:r>
        <w:t>Ya para el mes de mayo vemos mayor participación, con respecto al mes de abril, en el uso por parte de los funcionarios del uso de las herramientas colaborativas como mecanismo para la realización de las reuniones virtuales, en esta vemos la utilización de Zoom, para algunos casos.</w:t>
      </w:r>
    </w:p>
    <w:p w:rsidR="00F10C33" w:rsidRDefault="00F10C33" w:rsidP="00D16ACB">
      <w:pPr>
        <w:jc w:val="both"/>
      </w:pPr>
      <w:r>
        <w:rPr>
          <w:noProof/>
          <w:lang w:eastAsia="es-CO"/>
        </w:rPr>
        <w:drawing>
          <wp:inline distT="0" distB="0" distL="0" distR="0" wp14:anchorId="273F39FE" wp14:editId="016780D6">
            <wp:extent cx="5529430" cy="20193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46121" cy="2025396"/>
                    </a:xfrm>
                    <a:prstGeom prst="rect">
                      <a:avLst/>
                    </a:prstGeom>
                  </pic:spPr>
                </pic:pic>
              </a:graphicData>
            </a:graphic>
          </wp:inline>
        </w:drawing>
      </w:r>
    </w:p>
    <w:p w:rsidR="000E0455" w:rsidRDefault="000E0455" w:rsidP="00D16ACB">
      <w:pPr>
        <w:jc w:val="both"/>
      </w:pPr>
      <w:r>
        <w:rPr>
          <w:noProof/>
          <w:lang w:eastAsia="es-CO"/>
        </w:rPr>
        <w:drawing>
          <wp:inline distT="0" distB="0" distL="0" distR="0" wp14:anchorId="389D044F" wp14:editId="326C1288">
            <wp:extent cx="5604734" cy="162433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30792" cy="1631882"/>
                    </a:xfrm>
                    <a:prstGeom prst="rect">
                      <a:avLst/>
                    </a:prstGeom>
                  </pic:spPr>
                </pic:pic>
              </a:graphicData>
            </a:graphic>
          </wp:inline>
        </w:drawing>
      </w:r>
    </w:p>
    <w:p w:rsidR="007B49C0" w:rsidRDefault="007B49C0" w:rsidP="00D16ACB">
      <w:pPr>
        <w:jc w:val="both"/>
      </w:pPr>
    </w:p>
    <w:p w:rsidR="000E0455" w:rsidRDefault="000E0455" w:rsidP="00D16ACB">
      <w:pPr>
        <w:jc w:val="both"/>
      </w:pPr>
    </w:p>
    <w:p w:rsidR="000E0455" w:rsidRDefault="000E0455" w:rsidP="00D16ACB">
      <w:pPr>
        <w:jc w:val="both"/>
      </w:pPr>
    </w:p>
    <w:p w:rsidR="000E0455" w:rsidRDefault="000E0455" w:rsidP="00D16ACB">
      <w:pPr>
        <w:jc w:val="both"/>
      </w:pPr>
    </w:p>
    <w:p w:rsidR="000E0455" w:rsidRDefault="000E0455" w:rsidP="00D16ACB">
      <w:pPr>
        <w:jc w:val="both"/>
      </w:pPr>
    </w:p>
    <w:p w:rsidR="000E0455" w:rsidRDefault="000E0455" w:rsidP="00D16ACB">
      <w:pPr>
        <w:jc w:val="both"/>
      </w:pPr>
    </w:p>
    <w:p w:rsidR="000E0455" w:rsidRDefault="000E0455" w:rsidP="00D16ACB">
      <w:pPr>
        <w:jc w:val="both"/>
      </w:pPr>
    </w:p>
    <w:p w:rsidR="000E0455" w:rsidRDefault="000E0455" w:rsidP="00D16ACB">
      <w:pPr>
        <w:jc w:val="both"/>
      </w:pPr>
    </w:p>
    <w:p w:rsidR="000E0455" w:rsidRDefault="000E0455" w:rsidP="00D16ACB">
      <w:pPr>
        <w:jc w:val="both"/>
      </w:pPr>
    </w:p>
    <w:p w:rsidR="000E0455" w:rsidRDefault="000E0455" w:rsidP="00D16ACB">
      <w:pPr>
        <w:jc w:val="both"/>
      </w:pPr>
    </w:p>
    <w:p w:rsidR="000E0455" w:rsidRDefault="000E0455" w:rsidP="00D16ACB">
      <w:pPr>
        <w:jc w:val="both"/>
      </w:pPr>
    </w:p>
    <w:p w:rsidR="000E0455" w:rsidRDefault="000E0455" w:rsidP="00D16ACB">
      <w:pPr>
        <w:jc w:val="both"/>
      </w:pPr>
    </w:p>
    <w:p w:rsidR="00297FBA" w:rsidRPr="003A6E9B" w:rsidRDefault="003A6E9B" w:rsidP="00D16ACB">
      <w:pPr>
        <w:jc w:val="both"/>
        <w:rPr>
          <w:b/>
        </w:rPr>
      </w:pPr>
      <w:r w:rsidRPr="003A6E9B">
        <w:rPr>
          <w:b/>
        </w:rPr>
        <w:lastRenderedPageBreak/>
        <w:t>Servicio de Internet.</w:t>
      </w:r>
    </w:p>
    <w:p w:rsidR="008740C0" w:rsidRDefault="008740C0" w:rsidP="00D16ACB">
      <w:pPr>
        <w:jc w:val="both"/>
      </w:pPr>
      <w:r>
        <w:t xml:space="preserve">Los enlaces que actualmente se tienen contratado para atender las peticiones y la navegabilidad de los funcionarios y servidores no han superado el umbral o porcentaje de ancho de banda donde se considere que se ha saturado el enlace. Se realiza el monitoreo constante de estos dos servicios, permitiendo analizar el tráfico entre las conexiones VPN y determinar si se está cumpliendo con el buen uso del ancho de banda asignado. </w:t>
      </w:r>
    </w:p>
    <w:p w:rsidR="003A6E9B" w:rsidRDefault="003A6E9B" w:rsidP="00D16ACB">
      <w:pPr>
        <w:jc w:val="both"/>
      </w:pPr>
      <w:r>
        <w:t>Durante este tiempo, de cuarentena, solo hemos presentado un solo caso de falla del servicio de internet, el cual fue un problema generalizado por caída del enlace internacional, afectando la prestación del servicio por parte del proveedor actual.</w:t>
      </w:r>
    </w:p>
    <w:p w:rsidR="007F731F" w:rsidRDefault="007F731F" w:rsidP="00D16ACB">
      <w:pPr>
        <w:jc w:val="both"/>
      </w:pPr>
      <w:r>
        <w:t xml:space="preserve">Para una mejor atención a los usuarios, se han creado varios manuales para facilitar la implementación de los servicios colaborativos y las herramientas por parte de los usuarios, lo que ha contribuido a </w:t>
      </w:r>
      <w:r w:rsidR="000453CA">
        <w:t>mejorar la transferencia de conocimiento</w:t>
      </w:r>
      <w:r w:rsidR="009F205D">
        <w:t xml:space="preserve"> y la mayor adaptación para el uso adecuado de estos servicios. La evidencia de los envíos de los manuales se puede visualizar en los correos que se han enviado a toda la entidad.  </w:t>
      </w:r>
      <w:r w:rsidR="000453CA">
        <w:t xml:space="preserve"> </w:t>
      </w:r>
    </w:p>
    <w:p w:rsidR="00DE6C9B" w:rsidRPr="00B719AD" w:rsidRDefault="00B719AD" w:rsidP="00D16ACB">
      <w:pPr>
        <w:jc w:val="both"/>
        <w:rPr>
          <w:b/>
        </w:rPr>
      </w:pPr>
      <w:r w:rsidRPr="00B719AD">
        <w:rPr>
          <w:b/>
        </w:rPr>
        <w:t xml:space="preserve">Comportamiento del </w:t>
      </w:r>
      <w:r w:rsidR="00DE6C9B" w:rsidRPr="00B719AD">
        <w:rPr>
          <w:b/>
        </w:rPr>
        <w:t>Enlace WAN_USUARIOS</w:t>
      </w:r>
      <w:r w:rsidRPr="00B719AD">
        <w:rPr>
          <w:b/>
        </w:rPr>
        <w:t xml:space="preserve"> - Internet</w:t>
      </w:r>
    </w:p>
    <w:p w:rsidR="00B719AD" w:rsidRDefault="00B719AD" w:rsidP="00D16ACB">
      <w:pPr>
        <w:jc w:val="both"/>
        <w:rPr>
          <w:noProof/>
          <w:lang w:eastAsia="es-CO"/>
        </w:rPr>
      </w:pPr>
      <w:r>
        <w:rPr>
          <w:noProof/>
          <w:lang w:eastAsia="es-CO"/>
        </w:rPr>
        <w:t>Durante el mes de abril el enlace de internet p</w:t>
      </w:r>
      <w:r w:rsidR="000E0455">
        <w:rPr>
          <w:noProof/>
          <w:lang w:eastAsia="es-CO"/>
        </w:rPr>
        <w:t>ara los usuarios alcanza unos 13</w:t>
      </w:r>
      <w:r>
        <w:rPr>
          <w:noProof/>
          <w:lang w:eastAsia="es-CO"/>
        </w:rPr>
        <w:t>Mbps en su uso al marge</w:t>
      </w:r>
      <w:r w:rsidR="000E0455">
        <w:rPr>
          <w:noProof/>
          <w:lang w:eastAsia="es-CO"/>
        </w:rPr>
        <w:t>n superior contratado de 64Mbps, correspondiente a un 20,31%.</w:t>
      </w:r>
    </w:p>
    <w:p w:rsidR="003A6E9B" w:rsidRDefault="00DE6C9B" w:rsidP="00D16ACB">
      <w:pPr>
        <w:jc w:val="both"/>
      </w:pPr>
      <w:r>
        <w:rPr>
          <w:noProof/>
          <w:lang w:eastAsia="es-CO"/>
        </w:rPr>
        <w:drawing>
          <wp:inline distT="0" distB="0" distL="0" distR="0" wp14:anchorId="5660B8A2" wp14:editId="730514A9">
            <wp:extent cx="5610428" cy="2130014"/>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44357" cy="2142895"/>
                    </a:xfrm>
                    <a:prstGeom prst="rect">
                      <a:avLst/>
                    </a:prstGeom>
                  </pic:spPr>
                </pic:pic>
              </a:graphicData>
            </a:graphic>
          </wp:inline>
        </w:drawing>
      </w:r>
    </w:p>
    <w:p w:rsidR="00F620B8" w:rsidRDefault="00F620B8" w:rsidP="00D16ACB">
      <w:pPr>
        <w:jc w:val="both"/>
      </w:pPr>
      <w:r>
        <w:rPr>
          <w:noProof/>
          <w:lang w:eastAsia="es-CO"/>
        </w:rPr>
        <w:drawing>
          <wp:inline distT="0" distB="0" distL="0" distR="0" wp14:anchorId="421678C4" wp14:editId="4E46580A">
            <wp:extent cx="5612130" cy="2011680"/>
            <wp:effectExtent l="0" t="0" r="762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20368" cy="2014633"/>
                    </a:xfrm>
                    <a:prstGeom prst="rect">
                      <a:avLst/>
                    </a:prstGeom>
                  </pic:spPr>
                </pic:pic>
              </a:graphicData>
            </a:graphic>
          </wp:inline>
        </w:drawing>
      </w:r>
    </w:p>
    <w:p w:rsidR="00F620B8" w:rsidRDefault="000E0455" w:rsidP="00D16ACB">
      <w:pPr>
        <w:jc w:val="both"/>
        <w:rPr>
          <w:b/>
        </w:rPr>
      </w:pPr>
      <w:r w:rsidRPr="000E0455">
        <w:rPr>
          <w:b/>
        </w:rPr>
        <w:lastRenderedPageBreak/>
        <w:t>Me</w:t>
      </w:r>
      <w:bookmarkStart w:id="0" w:name="_GoBack"/>
      <w:bookmarkEnd w:id="0"/>
      <w:r w:rsidRPr="000E0455">
        <w:rPr>
          <w:b/>
        </w:rPr>
        <w:t>s de m</w:t>
      </w:r>
      <w:r w:rsidR="00F620B8" w:rsidRPr="000E0455">
        <w:rPr>
          <w:b/>
        </w:rPr>
        <w:t>ayo</w:t>
      </w:r>
    </w:p>
    <w:p w:rsidR="000E0455" w:rsidRDefault="000E0455" w:rsidP="000E0455">
      <w:pPr>
        <w:jc w:val="both"/>
        <w:rPr>
          <w:noProof/>
          <w:lang w:eastAsia="es-CO"/>
        </w:rPr>
      </w:pPr>
      <w:r>
        <w:rPr>
          <w:noProof/>
          <w:lang w:eastAsia="es-CO"/>
        </w:rPr>
        <w:t>Para  el mes de mayo</w:t>
      </w:r>
      <w:r>
        <w:rPr>
          <w:noProof/>
          <w:lang w:eastAsia="es-CO"/>
        </w:rPr>
        <w:t xml:space="preserve"> el enlace de internet p</w:t>
      </w:r>
      <w:r w:rsidR="00AA3BD9">
        <w:rPr>
          <w:noProof/>
          <w:lang w:eastAsia="es-CO"/>
        </w:rPr>
        <w:t>ara los usuarios alcanza unos 14,44</w:t>
      </w:r>
      <w:r>
        <w:rPr>
          <w:noProof/>
          <w:lang w:eastAsia="es-CO"/>
        </w:rPr>
        <w:t>Mbps en su uso al marge</w:t>
      </w:r>
      <w:r w:rsidR="00AA3BD9">
        <w:rPr>
          <w:noProof/>
          <w:lang w:eastAsia="es-CO"/>
        </w:rPr>
        <w:t>n superior contratado de 50</w:t>
      </w:r>
      <w:r>
        <w:rPr>
          <w:noProof/>
          <w:lang w:eastAsia="es-CO"/>
        </w:rPr>
        <w:t>Mbps, correspondiente a u</w:t>
      </w:r>
      <w:r w:rsidR="00AA3BD9">
        <w:rPr>
          <w:noProof/>
          <w:lang w:eastAsia="es-CO"/>
        </w:rPr>
        <w:t>n 28,88</w:t>
      </w:r>
      <w:r>
        <w:rPr>
          <w:noProof/>
          <w:lang w:eastAsia="es-CO"/>
        </w:rPr>
        <w:t>%</w:t>
      </w:r>
      <w:r w:rsidR="00AA3BD9">
        <w:rPr>
          <w:noProof/>
          <w:lang w:eastAsia="es-CO"/>
        </w:rPr>
        <w:t>, viendose un aumento notorio en la utilización del ancho de banda.</w:t>
      </w:r>
    </w:p>
    <w:p w:rsidR="00F620B8" w:rsidRDefault="00F620B8" w:rsidP="00D16ACB">
      <w:pPr>
        <w:jc w:val="both"/>
      </w:pPr>
      <w:r>
        <w:rPr>
          <w:noProof/>
          <w:lang w:eastAsia="es-CO"/>
        </w:rPr>
        <w:drawing>
          <wp:inline distT="0" distB="0" distL="0" distR="0" wp14:anchorId="73E116E5" wp14:editId="57D3AF8D">
            <wp:extent cx="5612130" cy="228790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2287905"/>
                    </a:xfrm>
                    <a:prstGeom prst="rect">
                      <a:avLst/>
                    </a:prstGeom>
                  </pic:spPr>
                </pic:pic>
              </a:graphicData>
            </a:graphic>
          </wp:inline>
        </w:drawing>
      </w:r>
    </w:p>
    <w:p w:rsidR="00F620B8" w:rsidRDefault="00F620B8" w:rsidP="00D16ACB">
      <w:pPr>
        <w:jc w:val="both"/>
      </w:pPr>
      <w:r>
        <w:rPr>
          <w:noProof/>
          <w:lang w:eastAsia="es-CO"/>
        </w:rPr>
        <w:drawing>
          <wp:inline distT="0" distB="0" distL="0" distR="0" wp14:anchorId="7904BBB7" wp14:editId="6BA98ABF">
            <wp:extent cx="5612130" cy="2265045"/>
            <wp:effectExtent l="0" t="0" r="762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2265045"/>
                    </a:xfrm>
                    <a:prstGeom prst="rect">
                      <a:avLst/>
                    </a:prstGeom>
                  </pic:spPr>
                </pic:pic>
              </a:graphicData>
            </a:graphic>
          </wp:inline>
        </w:drawing>
      </w:r>
    </w:p>
    <w:p w:rsidR="00AA3BD9" w:rsidRDefault="00AA3BD9" w:rsidP="00D16ACB">
      <w:pPr>
        <w:jc w:val="both"/>
      </w:pPr>
      <w:r>
        <w:t>En conclusión, se puede estimar, que la capacidad contratada para el enlace de internet con servicio hacia los usuarios aun no supera el porcentaje de criticidad que pueda poner en riesgo la capacidad de conexión y la concurrencia a nivel de las conexiones de los 220 usuarios activos por VPN, en donde hemos tenido registros entre 120 y 19</w:t>
      </w:r>
      <w:r w:rsidR="00961CA8">
        <w:t>5 usuarios conectados accediendo concurrentemente a los recursos informáticos provistos en la CGN.</w:t>
      </w:r>
    </w:p>
    <w:p w:rsidR="00961CA8" w:rsidRDefault="00961CA8" w:rsidP="00D16ACB">
      <w:pPr>
        <w:jc w:val="both"/>
        <w:rPr>
          <w:b/>
        </w:rPr>
      </w:pPr>
    </w:p>
    <w:p w:rsidR="00961CA8" w:rsidRDefault="00961CA8" w:rsidP="00D16ACB">
      <w:pPr>
        <w:jc w:val="both"/>
        <w:rPr>
          <w:b/>
        </w:rPr>
      </w:pPr>
    </w:p>
    <w:p w:rsidR="00961CA8" w:rsidRDefault="00961CA8" w:rsidP="00D16ACB">
      <w:pPr>
        <w:jc w:val="both"/>
        <w:rPr>
          <w:b/>
        </w:rPr>
      </w:pPr>
    </w:p>
    <w:p w:rsidR="00961CA8" w:rsidRDefault="00961CA8" w:rsidP="00D16ACB">
      <w:pPr>
        <w:jc w:val="both"/>
        <w:rPr>
          <w:b/>
        </w:rPr>
      </w:pPr>
    </w:p>
    <w:p w:rsidR="00961CA8" w:rsidRDefault="00961CA8" w:rsidP="00D16ACB">
      <w:pPr>
        <w:jc w:val="both"/>
        <w:rPr>
          <w:b/>
        </w:rPr>
      </w:pPr>
    </w:p>
    <w:p w:rsidR="00FE4AE2" w:rsidRPr="00FE4AE2" w:rsidRDefault="00FE4AE2" w:rsidP="00D16ACB">
      <w:pPr>
        <w:jc w:val="both"/>
      </w:pPr>
      <w:r w:rsidRPr="00FE4AE2">
        <w:lastRenderedPageBreak/>
        <w:t>Para el enlace Misional que brinda el servicio de conectividad a la plataforma de servidores, tanto misional como de gestión, el ancho de banda contratado no está superando el porcentaje de criticidad que ponga en riesgo la conectividad. Y esto se argumenta en el sentido de que sobre este enlace no hay tráfico de usuarios, ni de navegabilidad hacia internet sobre categorías que impacten o saturen el enlace.</w:t>
      </w:r>
    </w:p>
    <w:p w:rsidR="00F620B8" w:rsidRPr="00961CA8" w:rsidRDefault="00F620B8" w:rsidP="00D16ACB">
      <w:pPr>
        <w:jc w:val="both"/>
        <w:rPr>
          <w:b/>
        </w:rPr>
      </w:pPr>
      <w:r w:rsidRPr="00961CA8">
        <w:rPr>
          <w:b/>
        </w:rPr>
        <w:t xml:space="preserve">Enlace </w:t>
      </w:r>
      <w:r w:rsidR="00961CA8">
        <w:rPr>
          <w:b/>
        </w:rPr>
        <w:t>M</w:t>
      </w:r>
      <w:r w:rsidRPr="00961CA8">
        <w:rPr>
          <w:b/>
        </w:rPr>
        <w:t>isional abril</w:t>
      </w:r>
    </w:p>
    <w:p w:rsidR="00F620B8" w:rsidRDefault="00F620B8" w:rsidP="00D16ACB">
      <w:pPr>
        <w:jc w:val="both"/>
      </w:pPr>
      <w:r>
        <w:rPr>
          <w:noProof/>
          <w:lang w:eastAsia="es-CO"/>
        </w:rPr>
        <w:drawing>
          <wp:inline distT="0" distB="0" distL="0" distR="0" wp14:anchorId="05DF41C2" wp14:editId="0377857C">
            <wp:extent cx="5611495" cy="2947595"/>
            <wp:effectExtent l="0" t="0" r="8255"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28316" cy="2956431"/>
                    </a:xfrm>
                    <a:prstGeom prst="rect">
                      <a:avLst/>
                    </a:prstGeom>
                  </pic:spPr>
                </pic:pic>
              </a:graphicData>
            </a:graphic>
          </wp:inline>
        </w:drawing>
      </w:r>
    </w:p>
    <w:p w:rsidR="00F620B8" w:rsidRPr="00FE4AE2" w:rsidRDefault="00F620B8" w:rsidP="00D16ACB">
      <w:pPr>
        <w:jc w:val="both"/>
        <w:rPr>
          <w:b/>
        </w:rPr>
      </w:pPr>
      <w:r w:rsidRPr="00FE4AE2">
        <w:rPr>
          <w:b/>
        </w:rPr>
        <w:t xml:space="preserve">Enlace </w:t>
      </w:r>
      <w:r w:rsidR="00FE4AE2" w:rsidRPr="00FE4AE2">
        <w:rPr>
          <w:b/>
        </w:rPr>
        <w:t>M</w:t>
      </w:r>
      <w:r w:rsidRPr="00FE4AE2">
        <w:rPr>
          <w:b/>
        </w:rPr>
        <w:t>isional mayo</w:t>
      </w:r>
    </w:p>
    <w:p w:rsidR="00F620B8" w:rsidRDefault="00F620B8" w:rsidP="00D16ACB">
      <w:pPr>
        <w:jc w:val="both"/>
      </w:pPr>
      <w:r>
        <w:rPr>
          <w:noProof/>
          <w:lang w:eastAsia="es-CO"/>
        </w:rPr>
        <w:drawing>
          <wp:inline distT="0" distB="0" distL="0" distR="0" wp14:anchorId="7C650457" wp14:editId="690684EF">
            <wp:extent cx="5611292" cy="2893807"/>
            <wp:effectExtent l="0" t="0" r="889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27851" cy="2902347"/>
                    </a:xfrm>
                    <a:prstGeom prst="rect">
                      <a:avLst/>
                    </a:prstGeom>
                  </pic:spPr>
                </pic:pic>
              </a:graphicData>
            </a:graphic>
          </wp:inline>
        </w:drawing>
      </w:r>
    </w:p>
    <w:p w:rsidR="00267C9F" w:rsidRDefault="00267C9F" w:rsidP="00D16ACB">
      <w:pPr>
        <w:jc w:val="both"/>
      </w:pPr>
    </w:p>
    <w:p w:rsidR="00FE4AE2" w:rsidRDefault="00FE4AE2" w:rsidP="00D16ACB">
      <w:pPr>
        <w:jc w:val="both"/>
      </w:pPr>
    </w:p>
    <w:p w:rsidR="00267C9F" w:rsidRPr="00FE4AE2" w:rsidRDefault="00267C9F" w:rsidP="00D16ACB">
      <w:pPr>
        <w:jc w:val="both"/>
        <w:rPr>
          <w:b/>
        </w:rPr>
      </w:pPr>
      <w:r w:rsidRPr="00FE4AE2">
        <w:rPr>
          <w:b/>
        </w:rPr>
        <w:lastRenderedPageBreak/>
        <w:t>Uso de los Servicios de Navegación</w:t>
      </w:r>
    </w:p>
    <w:p w:rsidR="00267C9F" w:rsidRDefault="00267C9F" w:rsidP="00D16ACB">
      <w:pPr>
        <w:jc w:val="both"/>
      </w:pPr>
      <w:r>
        <w:t xml:space="preserve">En cuanto al uso del servicio de internet y </w:t>
      </w:r>
      <w:r w:rsidR="00FE4AE2">
        <w:t>a los contenidos q</w:t>
      </w:r>
      <w:r>
        <w:t xml:space="preserve">ue los usuarios </w:t>
      </w:r>
      <w:r w:rsidR="00FE4AE2">
        <w:t>consultan</w:t>
      </w:r>
      <w:r>
        <w:t>, se visualiza en la siguiente gráfica los contenidos bloqueados los cuales</w:t>
      </w:r>
      <w:r w:rsidR="00FE4AE2">
        <w:t>,</w:t>
      </w:r>
      <w:r>
        <w:t xml:space="preserve"> </w:t>
      </w:r>
      <w:r w:rsidR="00FE4AE2">
        <w:t xml:space="preserve">si no son controlados, </w:t>
      </w:r>
      <w:r>
        <w:t>impactarían sobre el consumo y/o la</w:t>
      </w:r>
      <w:r w:rsidR="00FE4AE2">
        <w:t xml:space="preserve"> utilización del ancho de banda del enlace de internet de usuarios. Todo esto teniendo en cuenta las recomendaciones, que desde la Coordinación del </w:t>
      </w:r>
      <w:proofErr w:type="spellStart"/>
      <w:r w:rsidR="00FE4AE2">
        <w:t>Git</w:t>
      </w:r>
      <w:proofErr w:type="spellEnd"/>
      <w:r w:rsidR="00FE4AE2">
        <w:t xml:space="preserve"> de Apoyo Informático, se viene realizando sobre el buen uso del servicio de internet, hacia todos los funcionarios y colaboradores de la entidad.</w:t>
      </w:r>
    </w:p>
    <w:p w:rsidR="00267C9F" w:rsidRDefault="00267C9F" w:rsidP="00D16ACB">
      <w:pPr>
        <w:jc w:val="both"/>
      </w:pPr>
      <w:r>
        <w:rPr>
          <w:noProof/>
          <w:lang w:eastAsia="es-CO"/>
        </w:rPr>
        <w:drawing>
          <wp:inline distT="0" distB="0" distL="0" distR="0" wp14:anchorId="04C3AA52" wp14:editId="738E03B4">
            <wp:extent cx="5612130" cy="3278505"/>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3278505"/>
                    </a:xfrm>
                    <a:prstGeom prst="rect">
                      <a:avLst/>
                    </a:prstGeom>
                  </pic:spPr>
                </pic:pic>
              </a:graphicData>
            </a:graphic>
          </wp:inline>
        </w:drawing>
      </w:r>
    </w:p>
    <w:p w:rsidR="003037AC" w:rsidRDefault="003037AC" w:rsidP="00D16ACB">
      <w:pPr>
        <w:jc w:val="both"/>
      </w:pPr>
      <w:r>
        <w:t>Caso contrario se aplica para las categorías que se requieren de acceso permanente y del cual se prioriza su tráfico por su necesidad interna en función de las consultas a realizar por labores administrativas.</w:t>
      </w:r>
    </w:p>
    <w:p w:rsidR="003037AC" w:rsidRDefault="003037AC" w:rsidP="00D16ACB">
      <w:pPr>
        <w:jc w:val="both"/>
      </w:pPr>
      <w:r>
        <w:rPr>
          <w:noProof/>
          <w:lang w:eastAsia="es-CO"/>
        </w:rPr>
        <w:drawing>
          <wp:inline distT="0" distB="0" distL="0" distR="0" wp14:anchorId="56E78028" wp14:editId="7EFACDDC">
            <wp:extent cx="5612130" cy="1990164"/>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21230" cy="1993391"/>
                    </a:xfrm>
                    <a:prstGeom prst="rect">
                      <a:avLst/>
                    </a:prstGeom>
                  </pic:spPr>
                </pic:pic>
              </a:graphicData>
            </a:graphic>
          </wp:inline>
        </w:drawing>
      </w:r>
    </w:p>
    <w:p w:rsidR="00462ECC" w:rsidRDefault="00462ECC" w:rsidP="00D16ACB">
      <w:pPr>
        <w:jc w:val="both"/>
      </w:pPr>
      <w:r>
        <w:t xml:space="preserve">De tal manera que todas estas acciones que se aplican sobre las políticas de navegabilidad inciden mucho para garantizar el ancho de banda suficiente y en mayor proporción hacia los servicios </w:t>
      </w:r>
      <w:r>
        <w:lastRenderedPageBreak/>
        <w:t xml:space="preserve">esenciales que requieren nuestros usuarios internos y con ello, dentro de nuestra responsabilidad desde el </w:t>
      </w:r>
      <w:proofErr w:type="spellStart"/>
      <w:r>
        <w:t>Git</w:t>
      </w:r>
      <w:proofErr w:type="spellEnd"/>
      <w:r>
        <w:t xml:space="preserve"> de Apoyo Informático garantizar la disponibilidad de la conectividad hacia la plataforma, del acceso a los recursos de información y de brindar de manera permanente y eficiente el soporte hacia nuestros funcionarios y colaboradores </w:t>
      </w:r>
    </w:p>
    <w:p w:rsidR="00DE6C9B" w:rsidRDefault="00DE6C9B" w:rsidP="00D16ACB">
      <w:pPr>
        <w:jc w:val="both"/>
      </w:pPr>
    </w:p>
    <w:p w:rsidR="003A6E9B" w:rsidRDefault="003A6E9B" w:rsidP="003C28CA">
      <w:pPr>
        <w:spacing w:after="0" w:line="240" w:lineRule="auto"/>
        <w:jc w:val="both"/>
      </w:pPr>
      <w:r>
        <w:t>Proyectado: Ing. Fabio Hernández R.</w:t>
      </w:r>
    </w:p>
    <w:p w:rsidR="003C28CA" w:rsidRDefault="003C28CA" w:rsidP="003C28CA">
      <w:pPr>
        <w:spacing w:after="0" w:line="240" w:lineRule="auto"/>
        <w:jc w:val="both"/>
      </w:pPr>
      <w:r>
        <w:t>Revisado: Ing. Gustavo Adolfo Gonzalez Escobar.</w:t>
      </w:r>
    </w:p>
    <w:p w:rsidR="003C28CA" w:rsidRDefault="003C28CA" w:rsidP="00D16ACB">
      <w:pPr>
        <w:jc w:val="both"/>
      </w:pPr>
    </w:p>
    <w:p w:rsidR="003A6E9B" w:rsidRDefault="003A6E9B" w:rsidP="00D16ACB">
      <w:pPr>
        <w:jc w:val="both"/>
      </w:pPr>
      <w:r>
        <w:t>Mayo 2020.</w:t>
      </w:r>
    </w:p>
    <w:p w:rsidR="00715E9A" w:rsidRDefault="00715E9A" w:rsidP="00D16ACB">
      <w:pPr>
        <w:jc w:val="both"/>
      </w:pPr>
    </w:p>
    <w:p w:rsidR="00715E9A" w:rsidRDefault="00715E9A" w:rsidP="00D16ACB">
      <w:pPr>
        <w:jc w:val="both"/>
      </w:pPr>
    </w:p>
    <w:p w:rsidR="00715E9A" w:rsidRDefault="00715E9A" w:rsidP="00D16ACB">
      <w:pPr>
        <w:jc w:val="both"/>
      </w:pPr>
    </w:p>
    <w:p w:rsidR="00715E9A" w:rsidRDefault="00715E9A" w:rsidP="00D16ACB">
      <w:pPr>
        <w:jc w:val="both"/>
      </w:pPr>
    </w:p>
    <w:p w:rsidR="00715E9A" w:rsidRDefault="00715E9A" w:rsidP="00D16ACB">
      <w:pPr>
        <w:jc w:val="both"/>
      </w:pPr>
    </w:p>
    <w:p w:rsidR="00715E9A" w:rsidRDefault="00715E9A" w:rsidP="00D16ACB">
      <w:pPr>
        <w:jc w:val="both"/>
      </w:pPr>
    </w:p>
    <w:p w:rsidR="00715E9A" w:rsidRDefault="00715E9A" w:rsidP="00D16ACB">
      <w:pPr>
        <w:jc w:val="both"/>
      </w:pPr>
    </w:p>
    <w:p w:rsidR="00715E9A" w:rsidRDefault="00715E9A" w:rsidP="00D16ACB">
      <w:pPr>
        <w:jc w:val="both"/>
      </w:pPr>
    </w:p>
    <w:p w:rsidR="00715E9A" w:rsidRDefault="00715E9A" w:rsidP="00D16ACB">
      <w:pPr>
        <w:jc w:val="both"/>
      </w:pPr>
    </w:p>
    <w:p w:rsidR="00715E9A" w:rsidRDefault="00715E9A" w:rsidP="00D16ACB">
      <w:pPr>
        <w:jc w:val="both"/>
      </w:pPr>
    </w:p>
    <w:p w:rsidR="00715E9A" w:rsidRDefault="00715E9A" w:rsidP="00D16ACB">
      <w:pPr>
        <w:jc w:val="both"/>
      </w:pPr>
    </w:p>
    <w:p w:rsidR="00715E9A" w:rsidRDefault="00715E9A" w:rsidP="00D16ACB">
      <w:pPr>
        <w:jc w:val="both"/>
      </w:pPr>
    </w:p>
    <w:p w:rsidR="00715E9A" w:rsidRDefault="00715E9A" w:rsidP="00D16ACB">
      <w:pPr>
        <w:jc w:val="both"/>
      </w:pPr>
    </w:p>
    <w:p w:rsidR="00715E9A" w:rsidRDefault="00715E9A" w:rsidP="00D16ACB">
      <w:pPr>
        <w:jc w:val="both"/>
      </w:pPr>
    </w:p>
    <w:p w:rsidR="00715E9A" w:rsidRDefault="00715E9A" w:rsidP="00D16ACB">
      <w:pPr>
        <w:jc w:val="both"/>
      </w:pPr>
    </w:p>
    <w:p w:rsidR="00715E9A" w:rsidRDefault="00715E9A" w:rsidP="00D16ACB">
      <w:pPr>
        <w:jc w:val="both"/>
      </w:pPr>
    </w:p>
    <w:p w:rsidR="00715E9A" w:rsidRDefault="00715E9A" w:rsidP="00D16ACB">
      <w:pPr>
        <w:jc w:val="both"/>
      </w:pPr>
    </w:p>
    <w:p w:rsidR="00715E9A" w:rsidRDefault="00715E9A" w:rsidP="00D16ACB">
      <w:pPr>
        <w:jc w:val="both"/>
      </w:pPr>
    </w:p>
    <w:p w:rsidR="00715E9A" w:rsidRDefault="00715E9A" w:rsidP="00D16ACB">
      <w:pPr>
        <w:jc w:val="both"/>
      </w:pPr>
    </w:p>
    <w:p w:rsidR="00715E9A" w:rsidRDefault="00715E9A" w:rsidP="00D16ACB">
      <w:pPr>
        <w:jc w:val="both"/>
      </w:pPr>
    </w:p>
    <w:p w:rsidR="00715E9A" w:rsidRDefault="00715E9A" w:rsidP="00D16ACB">
      <w:pPr>
        <w:jc w:val="both"/>
      </w:pPr>
    </w:p>
    <w:p w:rsidR="00715E9A" w:rsidRPr="000D6CDF" w:rsidRDefault="000D6CDF" w:rsidP="00D16ACB">
      <w:pPr>
        <w:jc w:val="both"/>
        <w:rPr>
          <w:b/>
        </w:rPr>
      </w:pPr>
      <w:r w:rsidRPr="000D6CDF">
        <w:rPr>
          <w:b/>
        </w:rPr>
        <w:lastRenderedPageBreak/>
        <w:t>Conexiones de VPN mes de abril</w:t>
      </w:r>
    </w:p>
    <w:p w:rsidR="000D6CDF" w:rsidRDefault="000D6CDF" w:rsidP="00D16ACB">
      <w:pPr>
        <w:jc w:val="both"/>
      </w:pPr>
      <w:r>
        <w:rPr>
          <w:noProof/>
          <w:lang w:eastAsia="es-CO"/>
        </w:rPr>
        <w:drawing>
          <wp:inline distT="0" distB="0" distL="0" distR="0" wp14:anchorId="4DB370EA" wp14:editId="2CA2E19E">
            <wp:extent cx="5612130" cy="4158615"/>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2130" cy="4158615"/>
                    </a:xfrm>
                    <a:prstGeom prst="rect">
                      <a:avLst/>
                    </a:prstGeom>
                  </pic:spPr>
                </pic:pic>
              </a:graphicData>
            </a:graphic>
          </wp:inline>
        </w:drawing>
      </w:r>
    </w:p>
    <w:p w:rsidR="000D6CDF" w:rsidRDefault="000D6CDF" w:rsidP="00D16ACB">
      <w:pPr>
        <w:jc w:val="both"/>
      </w:pPr>
      <w:r>
        <w:rPr>
          <w:noProof/>
          <w:lang w:eastAsia="es-CO"/>
        </w:rPr>
        <w:drawing>
          <wp:inline distT="0" distB="0" distL="0" distR="0" wp14:anchorId="780032DA" wp14:editId="3FCE9F44">
            <wp:extent cx="5612130" cy="3575050"/>
            <wp:effectExtent l="0" t="0" r="7620"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3575050"/>
                    </a:xfrm>
                    <a:prstGeom prst="rect">
                      <a:avLst/>
                    </a:prstGeom>
                  </pic:spPr>
                </pic:pic>
              </a:graphicData>
            </a:graphic>
          </wp:inline>
        </w:drawing>
      </w:r>
    </w:p>
    <w:p w:rsidR="000D6CDF" w:rsidRDefault="000D6CDF" w:rsidP="00D16ACB">
      <w:pPr>
        <w:jc w:val="both"/>
      </w:pPr>
      <w:r>
        <w:rPr>
          <w:noProof/>
          <w:lang w:eastAsia="es-CO"/>
        </w:rPr>
        <w:lastRenderedPageBreak/>
        <w:drawing>
          <wp:inline distT="0" distB="0" distL="0" distR="0" wp14:anchorId="729CBB42" wp14:editId="336B91FD">
            <wp:extent cx="5612130" cy="4142740"/>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4142740"/>
                    </a:xfrm>
                    <a:prstGeom prst="rect">
                      <a:avLst/>
                    </a:prstGeom>
                  </pic:spPr>
                </pic:pic>
              </a:graphicData>
            </a:graphic>
          </wp:inline>
        </w:drawing>
      </w:r>
    </w:p>
    <w:p w:rsidR="000D6CDF" w:rsidRDefault="000D6CDF" w:rsidP="00D16ACB">
      <w:pPr>
        <w:jc w:val="both"/>
      </w:pPr>
      <w:r>
        <w:rPr>
          <w:noProof/>
          <w:lang w:eastAsia="es-CO"/>
        </w:rPr>
        <w:drawing>
          <wp:inline distT="0" distB="0" distL="0" distR="0" wp14:anchorId="17D875D8" wp14:editId="22BDAE84">
            <wp:extent cx="5612130" cy="3662045"/>
            <wp:effectExtent l="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3662045"/>
                    </a:xfrm>
                    <a:prstGeom prst="rect">
                      <a:avLst/>
                    </a:prstGeom>
                  </pic:spPr>
                </pic:pic>
              </a:graphicData>
            </a:graphic>
          </wp:inline>
        </w:drawing>
      </w:r>
    </w:p>
    <w:p w:rsidR="000D6CDF" w:rsidRDefault="000D6CDF" w:rsidP="00D16ACB">
      <w:pPr>
        <w:jc w:val="both"/>
      </w:pPr>
      <w:r>
        <w:rPr>
          <w:noProof/>
          <w:lang w:eastAsia="es-CO"/>
        </w:rPr>
        <w:lastRenderedPageBreak/>
        <w:drawing>
          <wp:inline distT="0" distB="0" distL="0" distR="0" wp14:anchorId="47AABD88" wp14:editId="2EBA1413">
            <wp:extent cx="5612130" cy="4561840"/>
            <wp:effectExtent l="0" t="0" r="762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4561840"/>
                    </a:xfrm>
                    <a:prstGeom prst="rect">
                      <a:avLst/>
                    </a:prstGeom>
                  </pic:spPr>
                </pic:pic>
              </a:graphicData>
            </a:graphic>
          </wp:inline>
        </w:drawing>
      </w:r>
    </w:p>
    <w:p w:rsidR="000D6CDF" w:rsidRDefault="000D6CDF" w:rsidP="00D16ACB">
      <w:pPr>
        <w:jc w:val="both"/>
      </w:pPr>
      <w:r>
        <w:rPr>
          <w:noProof/>
          <w:lang w:eastAsia="es-CO"/>
        </w:rPr>
        <w:drawing>
          <wp:inline distT="0" distB="0" distL="0" distR="0" wp14:anchorId="3FF5CB19" wp14:editId="7F72FBC2">
            <wp:extent cx="5612130" cy="3241040"/>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130" cy="3241040"/>
                    </a:xfrm>
                    <a:prstGeom prst="rect">
                      <a:avLst/>
                    </a:prstGeom>
                  </pic:spPr>
                </pic:pic>
              </a:graphicData>
            </a:graphic>
          </wp:inline>
        </w:drawing>
      </w:r>
    </w:p>
    <w:p w:rsidR="000D6CDF" w:rsidRDefault="000D6CDF" w:rsidP="00D16ACB">
      <w:pPr>
        <w:jc w:val="both"/>
      </w:pPr>
      <w:r>
        <w:rPr>
          <w:noProof/>
          <w:lang w:eastAsia="es-CO"/>
        </w:rPr>
        <w:lastRenderedPageBreak/>
        <w:drawing>
          <wp:inline distT="0" distB="0" distL="0" distR="0" wp14:anchorId="35E29A39" wp14:editId="09EDAE59">
            <wp:extent cx="5612130" cy="4453255"/>
            <wp:effectExtent l="0" t="0" r="7620" b="444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2130" cy="4453255"/>
                    </a:xfrm>
                    <a:prstGeom prst="rect">
                      <a:avLst/>
                    </a:prstGeom>
                  </pic:spPr>
                </pic:pic>
              </a:graphicData>
            </a:graphic>
          </wp:inline>
        </w:drawing>
      </w:r>
    </w:p>
    <w:p w:rsidR="000D6CDF" w:rsidRDefault="000D6CDF" w:rsidP="00D16ACB">
      <w:pPr>
        <w:jc w:val="both"/>
      </w:pPr>
      <w:r>
        <w:rPr>
          <w:noProof/>
          <w:lang w:eastAsia="es-CO"/>
        </w:rPr>
        <w:drawing>
          <wp:inline distT="0" distB="0" distL="0" distR="0" wp14:anchorId="4643EF24" wp14:editId="51B6016E">
            <wp:extent cx="5712310" cy="566420"/>
            <wp:effectExtent l="0" t="0" r="3175" b="508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13881" cy="566576"/>
                    </a:xfrm>
                    <a:prstGeom prst="rect">
                      <a:avLst/>
                    </a:prstGeom>
                  </pic:spPr>
                </pic:pic>
              </a:graphicData>
            </a:graphic>
          </wp:inline>
        </w:drawing>
      </w:r>
    </w:p>
    <w:p w:rsidR="000D6CDF" w:rsidRDefault="000D6CDF" w:rsidP="00D16ACB">
      <w:pPr>
        <w:jc w:val="both"/>
      </w:pPr>
    </w:p>
    <w:p w:rsidR="000D6CDF" w:rsidRDefault="000D6CDF" w:rsidP="00D16ACB">
      <w:pPr>
        <w:jc w:val="both"/>
      </w:pPr>
    </w:p>
    <w:p w:rsidR="000D6CDF" w:rsidRDefault="000D6CDF" w:rsidP="00D16ACB">
      <w:pPr>
        <w:jc w:val="both"/>
      </w:pPr>
    </w:p>
    <w:p w:rsidR="000D6CDF" w:rsidRDefault="000D6CDF" w:rsidP="00D16ACB">
      <w:pPr>
        <w:jc w:val="both"/>
      </w:pPr>
    </w:p>
    <w:p w:rsidR="000D6CDF" w:rsidRDefault="000D6CDF" w:rsidP="00D16ACB">
      <w:pPr>
        <w:jc w:val="both"/>
      </w:pPr>
    </w:p>
    <w:p w:rsidR="000D6CDF" w:rsidRDefault="000D6CDF" w:rsidP="00D16ACB">
      <w:pPr>
        <w:jc w:val="both"/>
      </w:pPr>
    </w:p>
    <w:p w:rsidR="000D6CDF" w:rsidRDefault="000D6CDF" w:rsidP="00D16ACB">
      <w:pPr>
        <w:jc w:val="both"/>
      </w:pPr>
    </w:p>
    <w:p w:rsidR="000D6CDF" w:rsidRDefault="000D6CDF" w:rsidP="00D16ACB">
      <w:pPr>
        <w:jc w:val="both"/>
      </w:pPr>
    </w:p>
    <w:p w:rsidR="000D6CDF" w:rsidRDefault="000D6CDF" w:rsidP="00D16ACB">
      <w:pPr>
        <w:jc w:val="both"/>
      </w:pPr>
    </w:p>
    <w:p w:rsidR="000D6CDF" w:rsidRDefault="000D6CDF" w:rsidP="00D16ACB">
      <w:pPr>
        <w:jc w:val="both"/>
      </w:pPr>
    </w:p>
    <w:p w:rsidR="000D6CDF" w:rsidRPr="000D6CDF" w:rsidRDefault="000D6CDF" w:rsidP="000D6CDF">
      <w:pPr>
        <w:jc w:val="both"/>
        <w:rPr>
          <w:b/>
        </w:rPr>
      </w:pPr>
      <w:r w:rsidRPr="000D6CDF">
        <w:rPr>
          <w:b/>
        </w:rPr>
        <w:lastRenderedPageBreak/>
        <w:t>Conexiones de VPN mes de mayo</w:t>
      </w:r>
    </w:p>
    <w:p w:rsidR="00715E9A" w:rsidRDefault="00715E9A" w:rsidP="00D16ACB">
      <w:pPr>
        <w:jc w:val="both"/>
      </w:pPr>
      <w:r>
        <w:rPr>
          <w:noProof/>
          <w:lang w:eastAsia="es-CO"/>
        </w:rPr>
        <w:drawing>
          <wp:inline distT="0" distB="0" distL="0" distR="0" wp14:anchorId="4B750029" wp14:editId="5FE4D94A">
            <wp:extent cx="5612130" cy="4219575"/>
            <wp:effectExtent l="0" t="0" r="762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2130" cy="4219575"/>
                    </a:xfrm>
                    <a:prstGeom prst="rect">
                      <a:avLst/>
                    </a:prstGeom>
                  </pic:spPr>
                </pic:pic>
              </a:graphicData>
            </a:graphic>
          </wp:inline>
        </w:drawing>
      </w:r>
    </w:p>
    <w:p w:rsidR="00715E9A" w:rsidRDefault="00715E9A" w:rsidP="00D16ACB">
      <w:pPr>
        <w:jc w:val="both"/>
      </w:pPr>
      <w:r>
        <w:rPr>
          <w:noProof/>
          <w:lang w:eastAsia="es-CO"/>
        </w:rPr>
        <w:drawing>
          <wp:inline distT="0" distB="0" distL="0" distR="0" wp14:anchorId="1F3CDF71" wp14:editId="722282BD">
            <wp:extent cx="5612130" cy="3527425"/>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2130" cy="3527425"/>
                    </a:xfrm>
                    <a:prstGeom prst="rect">
                      <a:avLst/>
                    </a:prstGeom>
                  </pic:spPr>
                </pic:pic>
              </a:graphicData>
            </a:graphic>
          </wp:inline>
        </w:drawing>
      </w:r>
    </w:p>
    <w:p w:rsidR="00715E9A" w:rsidRDefault="00715E9A" w:rsidP="00D16ACB">
      <w:pPr>
        <w:jc w:val="both"/>
      </w:pPr>
      <w:r>
        <w:rPr>
          <w:noProof/>
          <w:lang w:eastAsia="es-CO"/>
        </w:rPr>
        <w:lastRenderedPageBreak/>
        <w:drawing>
          <wp:inline distT="0" distB="0" distL="0" distR="0" wp14:anchorId="0B4A66D8" wp14:editId="1B70439B">
            <wp:extent cx="5612130" cy="4418330"/>
            <wp:effectExtent l="0" t="0" r="7620" b="12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2130" cy="4418330"/>
                    </a:xfrm>
                    <a:prstGeom prst="rect">
                      <a:avLst/>
                    </a:prstGeom>
                  </pic:spPr>
                </pic:pic>
              </a:graphicData>
            </a:graphic>
          </wp:inline>
        </w:drawing>
      </w:r>
    </w:p>
    <w:p w:rsidR="00715E9A" w:rsidRDefault="00715E9A" w:rsidP="00D16ACB">
      <w:pPr>
        <w:jc w:val="both"/>
      </w:pPr>
      <w:r>
        <w:rPr>
          <w:noProof/>
          <w:lang w:eastAsia="es-CO"/>
        </w:rPr>
        <w:drawing>
          <wp:inline distT="0" distB="0" distL="0" distR="0" wp14:anchorId="3FDC7241" wp14:editId="0597DD36">
            <wp:extent cx="5612130" cy="3296285"/>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12130" cy="3296285"/>
                    </a:xfrm>
                    <a:prstGeom prst="rect">
                      <a:avLst/>
                    </a:prstGeom>
                  </pic:spPr>
                </pic:pic>
              </a:graphicData>
            </a:graphic>
          </wp:inline>
        </w:drawing>
      </w:r>
    </w:p>
    <w:p w:rsidR="000D6CDF" w:rsidRDefault="000D6CDF" w:rsidP="00D16ACB">
      <w:pPr>
        <w:jc w:val="both"/>
      </w:pPr>
      <w:r>
        <w:rPr>
          <w:noProof/>
          <w:lang w:eastAsia="es-CO"/>
        </w:rPr>
        <w:lastRenderedPageBreak/>
        <w:drawing>
          <wp:inline distT="0" distB="0" distL="0" distR="0" wp14:anchorId="3C266A5D" wp14:editId="5F503F6B">
            <wp:extent cx="5612130" cy="4262755"/>
            <wp:effectExtent l="0" t="0" r="7620" b="44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12130" cy="4262755"/>
                    </a:xfrm>
                    <a:prstGeom prst="rect">
                      <a:avLst/>
                    </a:prstGeom>
                  </pic:spPr>
                </pic:pic>
              </a:graphicData>
            </a:graphic>
          </wp:inline>
        </w:drawing>
      </w:r>
    </w:p>
    <w:p w:rsidR="000D6CDF" w:rsidRDefault="000D6CDF" w:rsidP="00D16ACB">
      <w:pPr>
        <w:jc w:val="both"/>
      </w:pPr>
      <w:r>
        <w:rPr>
          <w:noProof/>
          <w:lang w:eastAsia="es-CO"/>
        </w:rPr>
        <w:drawing>
          <wp:inline distT="0" distB="0" distL="0" distR="0" wp14:anchorId="1E3773FE" wp14:editId="34CB30A7">
            <wp:extent cx="5612130" cy="3521710"/>
            <wp:effectExtent l="0" t="0" r="7620" b="25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12130" cy="3521710"/>
                    </a:xfrm>
                    <a:prstGeom prst="rect">
                      <a:avLst/>
                    </a:prstGeom>
                  </pic:spPr>
                </pic:pic>
              </a:graphicData>
            </a:graphic>
          </wp:inline>
        </w:drawing>
      </w:r>
    </w:p>
    <w:p w:rsidR="000D6CDF" w:rsidRDefault="000D6CDF" w:rsidP="00D16ACB">
      <w:pPr>
        <w:jc w:val="both"/>
      </w:pPr>
      <w:r>
        <w:rPr>
          <w:noProof/>
          <w:lang w:eastAsia="es-CO"/>
        </w:rPr>
        <w:lastRenderedPageBreak/>
        <w:drawing>
          <wp:inline distT="0" distB="0" distL="0" distR="0" wp14:anchorId="55CABCA0" wp14:editId="265EA47F">
            <wp:extent cx="5612130" cy="4628515"/>
            <wp:effectExtent l="0" t="0" r="7620"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12130" cy="4628515"/>
                    </a:xfrm>
                    <a:prstGeom prst="rect">
                      <a:avLst/>
                    </a:prstGeom>
                  </pic:spPr>
                </pic:pic>
              </a:graphicData>
            </a:graphic>
          </wp:inline>
        </w:drawing>
      </w:r>
    </w:p>
    <w:p w:rsidR="000D6CDF" w:rsidRDefault="000D6CDF" w:rsidP="00D16ACB">
      <w:pPr>
        <w:jc w:val="both"/>
      </w:pPr>
      <w:r>
        <w:rPr>
          <w:noProof/>
          <w:lang w:eastAsia="es-CO"/>
        </w:rPr>
        <w:drawing>
          <wp:inline distT="0" distB="0" distL="0" distR="0" wp14:anchorId="4FD07D0F" wp14:editId="10EFB5D5">
            <wp:extent cx="5612130" cy="1379855"/>
            <wp:effectExtent l="0" t="0" r="762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12130" cy="1379855"/>
                    </a:xfrm>
                    <a:prstGeom prst="rect">
                      <a:avLst/>
                    </a:prstGeom>
                  </pic:spPr>
                </pic:pic>
              </a:graphicData>
            </a:graphic>
          </wp:inline>
        </w:drawing>
      </w:r>
    </w:p>
    <w:p w:rsidR="00715E9A" w:rsidRDefault="00715E9A" w:rsidP="00D16ACB">
      <w:pPr>
        <w:jc w:val="both"/>
      </w:pPr>
    </w:p>
    <w:p w:rsidR="003A6E9B" w:rsidRDefault="003A6E9B" w:rsidP="00D16ACB">
      <w:pPr>
        <w:jc w:val="both"/>
      </w:pPr>
    </w:p>
    <w:p w:rsidR="003A6E9B" w:rsidRDefault="003A6E9B" w:rsidP="00D16ACB">
      <w:pPr>
        <w:jc w:val="both"/>
      </w:pPr>
    </w:p>
    <w:p w:rsidR="007A60D5" w:rsidRDefault="007A60D5" w:rsidP="00D16ACB">
      <w:pPr>
        <w:jc w:val="both"/>
      </w:pPr>
    </w:p>
    <w:p w:rsidR="007A60D5" w:rsidRDefault="007A60D5" w:rsidP="00D16ACB">
      <w:pPr>
        <w:jc w:val="both"/>
      </w:pPr>
    </w:p>
    <w:p w:rsidR="007A60D5" w:rsidRDefault="007A60D5" w:rsidP="00D16ACB">
      <w:pPr>
        <w:jc w:val="both"/>
      </w:pPr>
    </w:p>
    <w:p w:rsidR="007A60D5" w:rsidRDefault="007A60D5" w:rsidP="00D16ACB">
      <w:pPr>
        <w:jc w:val="both"/>
      </w:pPr>
    </w:p>
    <w:p w:rsidR="00E830A4" w:rsidRDefault="00E830A4" w:rsidP="00D16ACB">
      <w:pPr>
        <w:jc w:val="both"/>
      </w:pPr>
      <w:r>
        <w:lastRenderedPageBreak/>
        <w:t xml:space="preserve"> </w:t>
      </w:r>
    </w:p>
    <w:p w:rsidR="00E830A4" w:rsidRDefault="00E830A4" w:rsidP="00D16ACB">
      <w:pPr>
        <w:jc w:val="both"/>
      </w:pPr>
    </w:p>
    <w:p w:rsidR="00855B0C" w:rsidRDefault="00855B0C" w:rsidP="00D16ACB">
      <w:pPr>
        <w:jc w:val="both"/>
      </w:pPr>
    </w:p>
    <w:p w:rsidR="00701ED2" w:rsidRDefault="00701ED2" w:rsidP="00D16ACB">
      <w:pPr>
        <w:jc w:val="both"/>
      </w:pPr>
    </w:p>
    <w:p w:rsidR="00D16ACB" w:rsidRDefault="00D16ACB"/>
    <w:p w:rsidR="00D16ACB" w:rsidRDefault="00D16ACB"/>
    <w:sectPr w:rsidR="00D16ACB" w:rsidSect="007B49C0">
      <w:pgSz w:w="12240" w:h="15840"/>
      <w:pgMar w:top="1417" w:right="1701" w:bottom="156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3CF"/>
    <w:rsid w:val="000453CA"/>
    <w:rsid w:val="000D4FDD"/>
    <w:rsid w:val="000D6CDF"/>
    <w:rsid w:val="000E0455"/>
    <w:rsid w:val="001D7CA4"/>
    <w:rsid w:val="001F2679"/>
    <w:rsid w:val="00267C9F"/>
    <w:rsid w:val="00297FBA"/>
    <w:rsid w:val="002A7A87"/>
    <w:rsid w:val="003037AC"/>
    <w:rsid w:val="003A6E9B"/>
    <w:rsid w:val="003C28CA"/>
    <w:rsid w:val="00460D98"/>
    <w:rsid w:val="00462ECC"/>
    <w:rsid w:val="006114D5"/>
    <w:rsid w:val="00701ED2"/>
    <w:rsid w:val="00703E07"/>
    <w:rsid w:val="00715E9A"/>
    <w:rsid w:val="007A60D5"/>
    <w:rsid w:val="007B49C0"/>
    <w:rsid w:val="007B7258"/>
    <w:rsid w:val="007F731F"/>
    <w:rsid w:val="00855B0C"/>
    <w:rsid w:val="008740C0"/>
    <w:rsid w:val="008865AF"/>
    <w:rsid w:val="008C0AF4"/>
    <w:rsid w:val="00961CA8"/>
    <w:rsid w:val="00973B82"/>
    <w:rsid w:val="009D6DF2"/>
    <w:rsid w:val="009F205D"/>
    <w:rsid w:val="00A50E49"/>
    <w:rsid w:val="00AA3BD9"/>
    <w:rsid w:val="00B00975"/>
    <w:rsid w:val="00B4237D"/>
    <w:rsid w:val="00B719AD"/>
    <w:rsid w:val="00BC1BE2"/>
    <w:rsid w:val="00D16ACB"/>
    <w:rsid w:val="00DE6C9B"/>
    <w:rsid w:val="00E133CF"/>
    <w:rsid w:val="00E21EC4"/>
    <w:rsid w:val="00E830A4"/>
    <w:rsid w:val="00EE718E"/>
    <w:rsid w:val="00F10C33"/>
    <w:rsid w:val="00F2169E"/>
    <w:rsid w:val="00F47D81"/>
    <w:rsid w:val="00F620B8"/>
    <w:rsid w:val="00FE4AE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60D62"/>
  <w15:chartTrackingRefBased/>
  <w15:docId w15:val="{52FA56CA-6C9A-429C-A24A-C479A0393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4676172">
      <w:bodyDiv w:val="1"/>
      <w:marLeft w:val="0"/>
      <w:marRight w:val="0"/>
      <w:marTop w:val="0"/>
      <w:marBottom w:val="0"/>
      <w:divBdr>
        <w:top w:val="none" w:sz="0" w:space="0" w:color="auto"/>
        <w:left w:val="none" w:sz="0" w:space="0" w:color="auto"/>
        <w:bottom w:val="none" w:sz="0" w:space="0" w:color="auto"/>
        <w:right w:val="none" w:sz="0" w:space="0" w:color="auto"/>
      </w:divBdr>
    </w:div>
    <w:div w:id="1165363799">
      <w:bodyDiv w:val="1"/>
      <w:marLeft w:val="0"/>
      <w:marRight w:val="0"/>
      <w:marTop w:val="0"/>
      <w:marBottom w:val="0"/>
      <w:divBdr>
        <w:top w:val="none" w:sz="0" w:space="0" w:color="auto"/>
        <w:left w:val="none" w:sz="0" w:space="0" w:color="auto"/>
        <w:bottom w:val="none" w:sz="0" w:space="0" w:color="auto"/>
        <w:right w:val="none" w:sz="0" w:space="0" w:color="auto"/>
      </w:divBdr>
    </w:div>
    <w:div w:id="1906337737">
      <w:bodyDiv w:val="1"/>
      <w:marLeft w:val="0"/>
      <w:marRight w:val="0"/>
      <w:marTop w:val="0"/>
      <w:marBottom w:val="0"/>
      <w:divBdr>
        <w:top w:val="none" w:sz="0" w:space="0" w:color="auto"/>
        <w:left w:val="none" w:sz="0" w:space="0" w:color="auto"/>
        <w:bottom w:val="none" w:sz="0" w:space="0" w:color="auto"/>
        <w:right w:val="none" w:sz="0" w:space="0" w:color="auto"/>
      </w:divBdr>
    </w:div>
    <w:div w:id="1948002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image" Target="media/image1.emf"/><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theme" Target="theme/theme1.xml"/><Relationship Id="rId20" Type="http://schemas.openxmlformats.org/officeDocument/2006/relationships/image" Target="media/image17.png"/><Relationship Id="rId41" Type="http://schemas.openxmlformats.org/officeDocument/2006/relationships/image" Target="media/image3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23</Pages>
  <Words>1851</Words>
  <Characters>10185</Characters>
  <Application>Microsoft Office Word</Application>
  <DocSecurity>0</DocSecurity>
  <Lines>84</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cgn_power</dc:creator>
  <cp:keywords/>
  <dc:description/>
  <cp:lastModifiedBy>cgn_power</cp:lastModifiedBy>
  <cp:revision>4</cp:revision>
  <dcterms:created xsi:type="dcterms:W3CDTF">2020-06-02T22:13:00Z</dcterms:created>
  <dcterms:modified xsi:type="dcterms:W3CDTF">2020-06-02T22:30:00Z</dcterms:modified>
</cp:coreProperties>
</file>